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B5F5" w14:textId="77777777" w:rsidR="008C18CC" w:rsidRPr="000C3D39" w:rsidRDefault="008C18CC" w:rsidP="008C18CC">
      <w:pPr>
        <w:tabs>
          <w:tab w:val="left" w:pos="1630"/>
          <w:tab w:val="left" w:pos="5245"/>
        </w:tabs>
        <w:spacing w:after="0" w:line="240" w:lineRule="auto"/>
        <w:jc w:val="both"/>
        <w:rPr>
          <w:rFonts w:ascii="Arial" w:eastAsia="DINPro" w:hAnsi="Arial" w:cs="Arial"/>
          <w:noProof/>
          <w:sz w:val="24"/>
          <w:szCs w:val="24"/>
          <w:lang w:val="et-EE"/>
        </w:rPr>
      </w:pPr>
    </w:p>
    <w:p w14:paraId="0E09681A" w14:textId="26E39BD8" w:rsidR="008C18CC" w:rsidRPr="000C3D39" w:rsidRDefault="008C18CC" w:rsidP="008C18CC">
      <w:pPr>
        <w:tabs>
          <w:tab w:val="left" w:pos="1630"/>
          <w:tab w:val="left" w:pos="5245"/>
        </w:tabs>
        <w:spacing w:after="0" w:line="240" w:lineRule="auto"/>
        <w:jc w:val="both"/>
        <w:rPr>
          <w:rFonts w:ascii="Arial" w:eastAsia="DINPro" w:hAnsi="Arial" w:cs="Arial"/>
          <w:noProof/>
          <w:sz w:val="24"/>
          <w:szCs w:val="24"/>
          <w:lang w:val="et-EE"/>
        </w:rPr>
      </w:pPr>
      <w:r w:rsidRPr="000C3D39">
        <w:rPr>
          <w:rFonts w:ascii="Arial" w:eastAsia="DINPro" w:hAnsi="Arial" w:cs="Arial"/>
          <w:noProof/>
          <w:sz w:val="24"/>
          <w:szCs w:val="24"/>
          <w:lang w:val="et-EE"/>
        </w:rPr>
        <w:t>Justiits- ja Digiministeerium</w:t>
      </w:r>
      <w:r w:rsidRPr="000C3D39">
        <w:rPr>
          <w:rFonts w:ascii="Arial" w:eastAsia="DINPro" w:hAnsi="Arial" w:cs="Arial"/>
          <w:noProof/>
          <w:sz w:val="24"/>
          <w:szCs w:val="24"/>
          <w:lang w:val="et-EE"/>
        </w:rPr>
        <w:tab/>
        <w:t xml:space="preserve">Teie </w:t>
      </w:r>
      <w:r w:rsidR="008C6678" w:rsidRPr="008C6678">
        <w:rPr>
          <w:rFonts w:ascii="Arial" w:eastAsia="DINPro" w:hAnsi="Arial" w:cs="Arial"/>
          <w:noProof/>
          <w:sz w:val="24"/>
          <w:szCs w:val="24"/>
        </w:rPr>
        <w:t>09.12.2024 nr 2-2/3131-</w:t>
      </w:r>
      <w:r w:rsidR="008C6678">
        <w:rPr>
          <w:rFonts w:ascii="Arial" w:eastAsia="DINPro" w:hAnsi="Arial" w:cs="Arial"/>
          <w:noProof/>
          <w:sz w:val="24"/>
          <w:szCs w:val="24"/>
        </w:rPr>
        <w:t>1</w:t>
      </w:r>
    </w:p>
    <w:p w14:paraId="19EB56BC" w14:textId="29D6034D" w:rsidR="008C18CC" w:rsidRPr="000C3D39" w:rsidRDefault="008C18CC" w:rsidP="008C18CC">
      <w:pPr>
        <w:tabs>
          <w:tab w:val="left" w:pos="5245"/>
        </w:tabs>
        <w:spacing w:after="0" w:line="240" w:lineRule="auto"/>
        <w:jc w:val="both"/>
        <w:rPr>
          <w:rFonts w:ascii="Arial" w:eastAsia="DINPro" w:hAnsi="Arial" w:cs="Arial"/>
          <w:noProof/>
          <w:sz w:val="24"/>
          <w:szCs w:val="24"/>
          <w:lang w:val="et-EE"/>
        </w:rPr>
      </w:pPr>
      <w:hyperlink r:id="rId7" w:history="1">
        <w:r w:rsidRPr="000C3D39">
          <w:rPr>
            <w:rStyle w:val="Hyperlink"/>
            <w:rFonts w:ascii="Arial" w:eastAsia="DINPro" w:hAnsi="Arial" w:cs="Arial"/>
            <w:noProof/>
            <w:sz w:val="24"/>
            <w:szCs w:val="24"/>
            <w:lang w:val="et-EE"/>
          </w:rPr>
          <w:t>info@justdigi.ee</w:t>
        </w:r>
      </w:hyperlink>
      <w:r w:rsidRPr="000C3D39">
        <w:rPr>
          <w:rFonts w:ascii="Arial" w:eastAsia="DINPro" w:hAnsi="Arial" w:cs="Arial"/>
          <w:noProof/>
          <w:sz w:val="24"/>
          <w:szCs w:val="24"/>
          <w:lang w:val="et-EE"/>
        </w:rPr>
        <w:t xml:space="preserve"> </w:t>
      </w:r>
      <w:r w:rsidRPr="000C3D39">
        <w:rPr>
          <w:rFonts w:ascii="Arial" w:eastAsia="DINPro" w:hAnsi="Arial" w:cs="Arial"/>
          <w:noProof/>
          <w:sz w:val="24"/>
          <w:szCs w:val="24"/>
          <w:lang w:val="et-EE"/>
        </w:rPr>
        <w:tab/>
        <w:t xml:space="preserve">Meie </w:t>
      </w:r>
      <w:r w:rsidR="00E0716F">
        <w:rPr>
          <w:rFonts w:ascii="Arial" w:eastAsia="DINPro" w:hAnsi="Arial" w:cs="Arial"/>
          <w:noProof/>
          <w:sz w:val="24"/>
          <w:szCs w:val="24"/>
          <w:lang w:val="et-EE"/>
        </w:rPr>
        <w:t xml:space="preserve">31.01.2025 nr </w:t>
      </w:r>
      <w:r w:rsidR="00FD3CD1">
        <w:rPr>
          <w:rFonts w:ascii="Arial" w:eastAsia="DINPro" w:hAnsi="Arial" w:cs="Arial"/>
          <w:noProof/>
          <w:sz w:val="24"/>
          <w:szCs w:val="24"/>
          <w:lang w:val="et-EE"/>
        </w:rPr>
        <w:t>4/15</w:t>
      </w:r>
    </w:p>
    <w:p w14:paraId="746B20FE"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4CDDA10A"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6D77E4B5"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2B8DD90F"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7BCCDE1A"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0A3F63DF" w14:textId="77777777" w:rsidR="008C18CC" w:rsidRPr="000C3D39" w:rsidRDefault="008C18CC" w:rsidP="008C18CC">
      <w:pPr>
        <w:spacing w:after="0" w:line="240" w:lineRule="auto"/>
        <w:jc w:val="both"/>
        <w:rPr>
          <w:rFonts w:ascii="Arial" w:eastAsia="DINPro" w:hAnsi="Arial" w:cs="Arial"/>
          <w:b/>
          <w:noProof/>
          <w:sz w:val="24"/>
          <w:szCs w:val="24"/>
          <w:lang w:val="et-EE"/>
        </w:rPr>
      </w:pPr>
      <w:r w:rsidRPr="000C3D39">
        <w:rPr>
          <w:rFonts w:ascii="Arial" w:eastAsia="DINPro" w:hAnsi="Arial" w:cs="Arial"/>
          <w:b/>
          <w:noProof/>
          <w:sz w:val="24"/>
          <w:szCs w:val="24"/>
          <w:lang w:val="et-EE"/>
        </w:rPr>
        <w:t xml:space="preserve">Arvamuse esitamine küberturvalisuse seaduse ja </w:t>
      </w:r>
    </w:p>
    <w:p w14:paraId="499C9B10" w14:textId="5DE08AF3" w:rsidR="008C18CC" w:rsidRPr="000C3D39" w:rsidRDefault="008C18CC" w:rsidP="008C18CC">
      <w:pPr>
        <w:spacing w:after="0" w:line="240" w:lineRule="auto"/>
        <w:jc w:val="both"/>
        <w:rPr>
          <w:rFonts w:ascii="Arial" w:eastAsia="DINPro" w:hAnsi="Arial" w:cs="Arial"/>
          <w:b/>
          <w:noProof/>
          <w:sz w:val="24"/>
          <w:szCs w:val="24"/>
          <w:lang w:val="et-EE"/>
        </w:rPr>
      </w:pPr>
      <w:r w:rsidRPr="000C3D39">
        <w:rPr>
          <w:rFonts w:ascii="Arial" w:eastAsia="DINPro" w:hAnsi="Arial" w:cs="Arial"/>
          <w:b/>
          <w:noProof/>
          <w:sz w:val="24"/>
          <w:szCs w:val="24"/>
          <w:lang w:val="et-EE"/>
        </w:rPr>
        <w:t>teiste seaduste muutmise seaduse eelnõu kohta</w:t>
      </w:r>
    </w:p>
    <w:p w14:paraId="17F57E2C"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3FF60ACB" w14:textId="32BA449F" w:rsidR="008C18CC" w:rsidRPr="000C3D39" w:rsidRDefault="008C18CC" w:rsidP="008C18CC">
      <w:pPr>
        <w:spacing w:after="0" w:line="240" w:lineRule="auto"/>
        <w:jc w:val="both"/>
        <w:rPr>
          <w:rFonts w:ascii="Arial" w:eastAsia="DINPro" w:hAnsi="Arial" w:cs="Arial"/>
          <w:noProof/>
          <w:sz w:val="24"/>
          <w:szCs w:val="24"/>
          <w:lang w:val="et-EE"/>
        </w:rPr>
      </w:pPr>
      <w:r w:rsidRPr="000C3D39">
        <w:rPr>
          <w:rFonts w:ascii="Arial" w:eastAsia="DINPro" w:hAnsi="Arial" w:cs="Arial"/>
          <w:noProof/>
          <w:sz w:val="24"/>
          <w:szCs w:val="24"/>
          <w:lang w:val="et-EE"/>
        </w:rPr>
        <w:t xml:space="preserve">Lugupeetud </w:t>
      </w:r>
      <w:r w:rsidR="00EA3E8F" w:rsidRPr="00EA3E8F">
        <w:rPr>
          <w:rFonts w:ascii="Arial" w:eastAsia="DINPro" w:hAnsi="Arial" w:cs="Arial"/>
          <w:noProof/>
          <w:sz w:val="24"/>
          <w:szCs w:val="24"/>
          <w:lang w:val="et-EE"/>
        </w:rPr>
        <w:t>Liisa-Ly Pakosta</w:t>
      </w:r>
      <w:r w:rsidRPr="000C3D39">
        <w:rPr>
          <w:rFonts w:ascii="Arial" w:eastAsia="DINPro" w:hAnsi="Arial" w:cs="Arial"/>
          <w:noProof/>
          <w:sz w:val="24"/>
          <w:szCs w:val="24"/>
          <w:lang w:val="et-EE"/>
        </w:rPr>
        <w:t>!</w:t>
      </w:r>
    </w:p>
    <w:p w14:paraId="5D08D90C" w14:textId="77777777" w:rsidR="008C18CC" w:rsidRPr="000C3D39" w:rsidRDefault="008C18CC" w:rsidP="008C18CC">
      <w:pPr>
        <w:spacing w:after="0" w:line="240" w:lineRule="auto"/>
        <w:jc w:val="both"/>
        <w:rPr>
          <w:rFonts w:ascii="Arial" w:eastAsia="DINPro" w:hAnsi="Arial" w:cs="Arial"/>
          <w:noProof/>
          <w:sz w:val="24"/>
          <w:szCs w:val="24"/>
          <w:lang w:val="et-EE"/>
        </w:rPr>
      </w:pPr>
    </w:p>
    <w:p w14:paraId="377B9041" w14:textId="3416F763" w:rsidR="008C18CC" w:rsidRPr="000C3D39" w:rsidRDefault="008C18CC" w:rsidP="008C18CC">
      <w:pPr>
        <w:spacing w:before="120" w:after="0" w:line="240" w:lineRule="auto"/>
        <w:jc w:val="both"/>
        <w:rPr>
          <w:rFonts w:ascii="Arial" w:eastAsia="DINPro" w:hAnsi="Arial" w:cs="Arial"/>
          <w:noProof/>
          <w:sz w:val="24"/>
          <w:szCs w:val="24"/>
          <w:lang w:val="et-EE"/>
        </w:rPr>
      </w:pPr>
      <w:r w:rsidRPr="000C3D39">
        <w:rPr>
          <w:rFonts w:ascii="Arial" w:eastAsia="DINPro" w:hAnsi="Arial" w:cs="Arial"/>
          <w:noProof/>
          <w:sz w:val="24"/>
          <w:szCs w:val="24"/>
          <w:lang w:val="et-EE"/>
        </w:rPr>
        <w:t xml:space="preserve">Eesti Kaubandus-Tööstuskoda (edaspidi: Kaubanduskoda) tänab Justiits- ja Digiministeeriumit võimaluse eest avaldada arvamust küberturvalisuse seaduse ja teiste seaduste muutmise seaduse eelnõu kohta, millega võetakse Eesti õigusesse üle direktiiv (EL) 2018/1972 ehk NIS2 direktiiv. Oleme eelnõuga tutvunud ning esitame järgnevalt enda seisukohad eelnõu kohta: </w:t>
      </w:r>
    </w:p>
    <w:p w14:paraId="31300E2F" w14:textId="64E3C634" w:rsidR="008C18CC" w:rsidRPr="000C3D39" w:rsidRDefault="00FD6A3F" w:rsidP="008C18CC">
      <w:pPr>
        <w:pStyle w:val="ListParagraph"/>
        <w:numPr>
          <w:ilvl w:val="0"/>
          <w:numId w:val="1"/>
        </w:numPr>
        <w:spacing w:before="120" w:after="0" w:line="240" w:lineRule="auto"/>
        <w:jc w:val="both"/>
        <w:rPr>
          <w:rFonts w:ascii="Arial" w:eastAsia="DINPro" w:hAnsi="Arial" w:cs="Arial"/>
          <w:b/>
          <w:bCs/>
          <w:noProof/>
          <w:sz w:val="24"/>
          <w:szCs w:val="24"/>
          <w:lang w:val="et-EE"/>
        </w:rPr>
      </w:pPr>
      <w:r w:rsidRPr="000C3D39">
        <w:rPr>
          <w:rFonts w:ascii="Arial" w:eastAsia="DINPro" w:hAnsi="Arial" w:cs="Arial"/>
          <w:b/>
          <w:bCs/>
          <w:noProof/>
          <w:sz w:val="24"/>
          <w:szCs w:val="24"/>
          <w:lang w:val="et-EE"/>
        </w:rPr>
        <w:t>Subjektid</w:t>
      </w:r>
    </w:p>
    <w:p w14:paraId="2E044BF5" w14:textId="68635E4E" w:rsidR="000C3D39" w:rsidRPr="00971773" w:rsidRDefault="00073852" w:rsidP="00971773">
      <w:pPr>
        <w:pStyle w:val="ListParagraph"/>
        <w:spacing w:before="120" w:after="0" w:line="240" w:lineRule="auto"/>
        <w:ind w:left="1080"/>
        <w:jc w:val="both"/>
        <w:rPr>
          <w:rFonts w:ascii="Arial" w:eastAsia="DINPro" w:hAnsi="Arial" w:cs="Arial"/>
          <w:sz w:val="24"/>
          <w:szCs w:val="24"/>
          <w:lang w:val="et-EE"/>
        </w:rPr>
      </w:pPr>
      <w:r>
        <w:rPr>
          <w:rFonts w:ascii="Arial" w:eastAsia="DINPro" w:hAnsi="Arial" w:cs="Arial"/>
          <w:noProof/>
          <w:sz w:val="24"/>
          <w:szCs w:val="24"/>
          <w:lang w:val="et-EE"/>
        </w:rPr>
        <w:t xml:space="preserve">1.1. </w:t>
      </w:r>
      <w:r w:rsidR="00FD6A3F" w:rsidRPr="00971773">
        <w:rPr>
          <w:rFonts w:ascii="Arial" w:eastAsia="DINPro" w:hAnsi="Arial" w:cs="Arial"/>
          <w:sz w:val="24"/>
          <w:szCs w:val="24"/>
          <w:lang w:val="et-EE"/>
        </w:rPr>
        <w:t>Üheks suurimaks muudatus</w:t>
      </w:r>
      <w:r w:rsidR="005019D6" w:rsidRPr="00971773">
        <w:rPr>
          <w:rFonts w:ascii="Arial" w:eastAsia="DINPro" w:hAnsi="Arial" w:cs="Arial"/>
          <w:sz w:val="24"/>
          <w:szCs w:val="24"/>
          <w:lang w:val="et-EE"/>
        </w:rPr>
        <w:t>eks</w:t>
      </w:r>
      <w:r w:rsidR="000C3D39" w:rsidRPr="00971773">
        <w:rPr>
          <w:rFonts w:ascii="Arial" w:eastAsia="DINPro" w:hAnsi="Arial" w:cs="Arial"/>
          <w:sz w:val="24"/>
          <w:szCs w:val="24"/>
          <w:lang w:val="et-EE"/>
        </w:rPr>
        <w:t>, mis eelnõu endaga kaasa too</w:t>
      </w:r>
      <w:r w:rsidR="005019D6" w:rsidRPr="00971773">
        <w:rPr>
          <w:rFonts w:ascii="Arial" w:eastAsia="DINPro" w:hAnsi="Arial" w:cs="Arial"/>
          <w:sz w:val="24"/>
          <w:szCs w:val="24"/>
          <w:lang w:val="et-EE"/>
        </w:rPr>
        <w:t>b,</w:t>
      </w:r>
      <w:r w:rsidR="000C3D39" w:rsidRPr="00971773">
        <w:rPr>
          <w:rFonts w:ascii="Arial" w:eastAsia="DINPro" w:hAnsi="Arial" w:cs="Arial"/>
          <w:sz w:val="24"/>
          <w:szCs w:val="24"/>
          <w:lang w:val="et-EE"/>
        </w:rPr>
        <w:t xml:space="preserve"> on küberturvalisuse seaduse (edaspidi KüTS) subjektide nimekirja täiendamin</w:t>
      </w:r>
      <w:r w:rsidR="00B83844" w:rsidRPr="00971773">
        <w:rPr>
          <w:rFonts w:ascii="Arial" w:eastAsia="DINPro" w:hAnsi="Arial" w:cs="Arial"/>
          <w:sz w:val="24"/>
          <w:szCs w:val="24"/>
          <w:lang w:val="et-EE"/>
        </w:rPr>
        <w:t>e</w:t>
      </w:r>
      <w:r w:rsidR="000C3D39" w:rsidRPr="00971773">
        <w:rPr>
          <w:rFonts w:ascii="Arial" w:eastAsia="DINPro" w:hAnsi="Arial" w:cs="Arial"/>
          <w:sz w:val="24"/>
          <w:szCs w:val="24"/>
          <w:lang w:val="et-EE"/>
        </w:rPr>
        <w:t xml:space="preserve"> (eelnõu § 1 p 1). Eelnõuga säilitatakse kehtiva KüTSi subjektid ning lisanduvad ennekõik</w:t>
      </w:r>
      <w:r w:rsidR="00B83844" w:rsidRPr="00971773">
        <w:rPr>
          <w:rFonts w:ascii="Arial" w:eastAsia="DINPro" w:hAnsi="Arial" w:cs="Arial"/>
          <w:sz w:val="24"/>
          <w:szCs w:val="24"/>
          <w:lang w:val="et-EE"/>
        </w:rPr>
        <w:t>e</w:t>
      </w:r>
      <w:r w:rsidR="000C3D39" w:rsidRPr="00971773">
        <w:rPr>
          <w:rFonts w:ascii="Arial" w:eastAsia="DINPro" w:hAnsi="Arial" w:cs="Arial"/>
          <w:sz w:val="24"/>
          <w:szCs w:val="24"/>
          <w:lang w:val="et-EE"/>
        </w:rPr>
        <w:t xml:space="preserve"> need uued üksused, kes on ette nähtud NIS2 direktiivi kohaselt. Kaubanduskoda tunneb muret</w:t>
      </w:r>
      <w:r w:rsidR="005807E4">
        <w:rPr>
          <w:rFonts w:ascii="Arial" w:eastAsia="DINPro" w:hAnsi="Arial" w:cs="Arial"/>
          <w:sz w:val="24"/>
          <w:szCs w:val="24"/>
          <w:lang w:val="et-EE"/>
        </w:rPr>
        <w:t xml:space="preserve"> </w:t>
      </w:r>
      <w:r w:rsidR="0036221C" w:rsidRPr="00971773">
        <w:rPr>
          <w:rFonts w:ascii="Arial" w:eastAsia="DINPro" w:hAnsi="Arial" w:cs="Arial"/>
          <w:noProof/>
          <w:sz w:val="24"/>
          <w:szCs w:val="24"/>
          <w:lang w:val="et-EE"/>
        </w:rPr>
        <w:t>KüTS-i kohaldamisala</w:t>
      </w:r>
      <w:r w:rsidR="00F83822">
        <w:rPr>
          <w:rFonts w:ascii="Arial" w:eastAsia="DINPro" w:hAnsi="Arial" w:cs="Arial"/>
          <w:noProof/>
          <w:sz w:val="24"/>
          <w:szCs w:val="24"/>
          <w:lang w:val="et-EE"/>
        </w:rPr>
        <w:t xml:space="preserve"> on laiendatud</w:t>
      </w:r>
      <w:r w:rsidR="0036221C" w:rsidRPr="00971773">
        <w:rPr>
          <w:rFonts w:ascii="Arial" w:eastAsia="DINPro" w:hAnsi="Arial" w:cs="Arial"/>
          <w:noProof/>
          <w:sz w:val="24"/>
          <w:szCs w:val="24"/>
          <w:lang w:val="et-EE"/>
        </w:rPr>
        <w:t xml:space="preserve"> oluliselt rohkem kui NIS2 direktiiv</w:t>
      </w:r>
      <w:r w:rsidR="00EA0159">
        <w:rPr>
          <w:rFonts w:ascii="Arial" w:eastAsia="DINPro" w:hAnsi="Arial" w:cs="Arial"/>
          <w:noProof/>
          <w:sz w:val="24"/>
          <w:szCs w:val="24"/>
          <w:lang w:val="et-EE"/>
        </w:rPr>
        <w:t>i artikkel 2</w:t>
      </w:r>
      <w:r w:rsidR="0036221C" w:rsidRPr="00971773">
        <w:rPr>
          <w:rFonts w:ascii="Arial" w:eastAsia="DINPro" w:hAnsi="Arial" w:cs="Arial"/>
          <w:noProof/>
          <w:sz w:val="24"/>
          <w:szCs w:val="24"/>
          <w:lang w:val="et-EE"/>
        </w:rPr>
        <w:t xml:space="preserve"> nõuab. Eelnõu koostajad on </w:t>
      </w:r>
      <w:r w:rsidR="00632B47" w:rsidRPr="00971773">
        <w:rPr>
          <w:rFonts w:ascii="Arial" w:eastAsia="DINPro" w:hAnsi="Arial" w:cs="Arial"/>
          <w:noProof/>
          <w:sz w:val="24"/>
          <w:szCs w:val="24"/>
          <w:lang w:val="et-EE"/>
        </w:rPr>
        <w:t>hetkel valinud lähenemisviisi, mille tulemusel peavad</w:t>
      </w:r>
      <w:r w:rsidR="000C3D39" w:rsidRPr="00971773">
        <w:rPr>
          <w:rFonts w:ascii="Arial" w:eastAsia="DINPro" w:hAnsi="Arial" w:cs="Arial"/>
          <w:sz w:val="24"/>
          <w:szCs w:val="24"/>
          <w:lang w:val="et-EE"/>
        </w:rPr>
        <w:t xml:space="preserve"> ettevõtted</w:t>
      </w:r>
      <w:r w:rsidR="00794912" w:rsidRPr="00971773">
        <w:rPr>
          <w:rFonts w:ascii="Arial" w:eastAsia="DINPro" w:hAnsi="Arial" w:cs="Arial"/>
          <w:noProof/>
          <w:sz w:val="24"/>
          <w:szCs w:val="24"/>
          <w:lang w:val="et-EE"/>
        </w:rPr>
        <w:t>, kelle üks teenus kuulub NIS2 direktiivis nimetatud sektoritesse</w:t>
      </w:r>
      <w:r w:rsidR="00196604">
        <w:rPr>
          <w:rFonts w:ascii="Arial" w:eastAsia="DINPro" w:hAnsi="Arial" w:cs="Arial"/>
          <w:noProof/>
          <w:sz w:val="24"/>
          <w:szCs w:val="24"/>
          <w:lang w:val="et-EE"/>
        </w:rPr>
        <w:t>,</w:t>
      </w:r>
      <w:r w:rsidR="00794912" w:rsidRPr="00971773">
        <w:rPr>
          <w:rFonts w:ascii="Arial" w:eastAsia="DINPro" w:hAnsi="Arial" w:cs="Arial"/>
          <w:noProof/>
          <w:sz w:val="24"/>
          <w:szCs w:val="24"/>
          <w:lang w:val="et-EE"/>
        </w:rPr>
        <w:t xml:space="preserve"> eelnõus sätestatud meetmed kohaldama kogu oma tegevusele, mitte üksnes NIS2 direktiivis nimetatud teenuste osutamisele. </w:t>
      </w:r>
      <w:r w:rsidR="000A0512" w:rsidRPr="00971773">
        <w:rPr>
          <w:rFonts w:ascii="Arial" w:eastAsia="DINPro" w:hAnsi="Arial" w:cs="Arial"/>
          <w:noProof/>
          <w:sz w:val="24"/>
          <w:szCs w:val="24"/>
          <w:lang w:val="et-EE"/>
        </w:rPr>
        <w:t xml:space="preserve">Selle tulemusel võib </w:t>
      </w:r>
      <w:r w:rsidR="00016EC0" w:rsidRPr="00971773">
        <w:rPr>
          <w:rFonts w:ascii="Arial" w:eastAsia="DINPro" w:hAnsi="Arial" w:cs="Arial"/>
          <w:noProof/>
          <w:sz w:val="24"/>
          <w:szCs w:val="24"/>
        </w:rPr>
        <w:t>KüTS-</w:t>
      </w:r>
      <w:r w:rsidR="007F7F2F">
        <w:rPr>
          <w:rFonts w:ascii="Arial" w:eastAsia="DINPro" w:hAnsi="Arial" w:cs="Arial"/>
          <w:noProof/>
          <w:sz w:val="24"/>
          <w:szCs w:val="24"/>
        </w:rPr>
        <w:t>i</w:t>
      </w:r>
      <w:r w:rsidR="00016EC0" w:rsidRPr="00971773">
        <w:rPr>
          <w:rFonts w:ascii="Arial" w:eastAsia="DINPro" w:hAnsi="Arial" w:cs="Arial"/>
          <w:noProof/>
          <w:sz w:val="24"/>
          <w:szCs w:val="24"/>
        </w:rPr>
        <w:t xml:space="preserve"> subjektideks lange</w:t>
      </w:r>
      <w:r w:rsidR="000A0512" w:rsidRPr="00971773">
        <w:rPr>
          <w:rFonts w:ascii="Arial" w:eastAsia="DINPro" w:hAnsi="Arial" w:cs="Arial"/>
          <w:noProof/>
          <w:sz w:val="24"/>
          <w:szCs w:val="24"/>
        </w:rPr>
        <w:t>da</w:t>
      </w:r>
      <w:r w:rsidR="00016EC0" w:rsidRPr="00971773">
        <w:rPr>
          <w:rFonts w:ascii="Arial" w:eastAsia="DINPro" w:hAnsi="Arial" w:cs="Arial"/>
          <w:noProof/>
          <w:sz w:val="24"/>
          <w:szCs w:val="24"/>
        </w:rPr>
        <w:t xml:space="preserve"> ettevõtted, kelle tegevusest väga väike osa moodustab sell</w:t>
      </w:r>
      <w:r w:rsidR="000A0512" w:rsidRPr="00971773">
        <w:rPr>
          <w:rFonts w:ascii="Arial" w:eastAsia="DINPro" w:hAnsi="Arial" w:cs="Arial"/>
          <w:noProof/>
          <w:sz w:val="24"/>
          <w:szCs w:val="24"/>
        </w:rPr>
        <w:t>ine tegevus</w:t>
      </w:r>
      <w:r w:rsidR="00016EC0" w:rsidRPr="00971773">
        <w:rPr>
          <w:rFonts w:ascii="Arial" w:eastAsia="DINPro" w:hAnsi="Arial" w:cs="Arial"/>
          <w:noProof/>
          <w:sz w:val="24"/>
          <w:szCs w:val="24"/>
        </w:rPr>
        <w:t>, mis muudaks ta KüTS-</w:t>
      </w:r>
      <w:r w:rsidR="007F7F2F">
        <w:rPr>
          <w:rFonts w:ascii="Arial" w:eastAsia="DINPro" w:hAnsi="Arial" w:cs="Arial"/>
          <w:noProof/>
          <w:sz w:val="24"/>
          <w:szCs w:val="24"/>
        </w:rPr>
        <w:t>i</w:t>
      </w:r>
      <w:r w:rsidR="00016EC0" w:rsidRPr="00971773">
        <w:rPr>
          <w:rFonts w:ascii="Arial" w:eastAsia="DINPro" w:hAnsi="Arial" w:cs="Arial"/>
          <w:noProof/>
          <w:sz w:val="24"/>
          <w:szCs w:val="24"/>
        </w:rPr>
        <w:t xml:space="preserve"> subj</w:t>
      </w:r>
      <w:r w:rsidR="00415426" w:rsidRPr="00971773">
        <w:rPr>
          <w:rFonts w:ascii="Arial" w:eastAsia="DINPro" w:hAnsi="Arial" w:cs="Arial"/>
          <w:noProof/>
          <w:sz w:val="24"/>
          <w:szCs w:val="24"/>
        </w:rPr>
        <w:t>ektiks</w:t>
      </w:r>
      <w:r w:rsidR="00316475" w:rsidRPr="00971773">
        <w:rPr>
          <w:rFonts w:ascii="Arial" w:eastAsia="DINPro" w:hAnsi="Arial" w:cs="Arial"/>
          <w:noProof/>
          <w:sz w:val="24"/>
          <w:szCs w:val="24"/>
        </w:rPr>
        <w:t xml:space="preserve">. Leiame, et selline </w:t>
      </w:r>
      <w:r w:rsidR="0027330E" w:rsidRPr="00971773">
        <w:rPr>
          <w:rFonts w:ascii="Arial" w:eastAsia="DINPro" w:hAnsi="Arial" w:cs="Arial"/>
          <w:noProof/>
          <w:sz w:val="24"/>
          <w:szCs w:val="24"/>
        </w:rPr>
        <w:t xml:space="preserve">laiendamine ei ole põhjendatud ning võib osadele ettevõtetele </w:t>
      </w:r>
      <w:r w:rsidR="00D315B6">
        <w:rPr>
          <w:rFonts w:ascii="Arial" w:eastAsia="DINPro" w:hAnsi="Arial" w:cs="Arial"/>
          <w:noProof/>
          <w:sz w:val="24"/>
          <w:szCs w:val="24"/>
        </w:rPr>
        <w:t xml:space="preserve">tuua </w:t>
      </w:r>
      <w:r w:rsidR="0027330E" w:rsidRPr="00971773">
        <w:rPr>
          <w:rFonts w:ascii="Arial" w:eastAsia="DINPro" w:hAnsi="Arial" w:cs="Arial"/>
          <w:noProof/>
          <w:sz w:val="24"/>
          <w:szCs w:val="24"/>
        </w:rPr>
        <w:t>kaasa ebavajalikult mahukad KüTS-</w:t>
      </w:r>
      <w:r w:rsidR="00D315B6">
        <w:rPr>
          <w:rFonts w:ascii="Arial" w:eastAsia="DINPro" w:hAnsi="Arial" w:cs="Arial"/>
          <w:noProof/>
          <w:sz w:val="24"/>
          <w:szCs w:val="24"/>
        </w:rPr>
        <w:t>i</w:t>
      </w:r>
      <w:r w:rsidR="0027330E" w:rsidRPr="00971773">
        <w:rPr>
          <w:rFonts w:ascii="Arial" w:eastAsia="DINPro" w:hAnsi="Arial" w:cs="Arial"/>
          <w:noProof/>
          <w:sz w:val="24"/>
          <w:szCs w:val="24"/>
        </w:rPr>
        <w:t xml:space="preserve"> nõuded. </w:t>
      </w:r>
      <w:r w:rsidR="000C1CD1" w:rsidRPr="00971773">
        <w:rPr>
          <w:rFonts w:ascii="Arial" w:eastAsia="DINPro" w:hAnsi="Arial" w:cs="Arial"/>
          <w:noProof/>
          <w:sz w:val="24"/>
          <w:szCs w:val="24"/>
          <w:lang w:val="et-EE"/>
        </w:rPr>
        <w:t>Lisaks leiame, et sellise subjektide nimekirja laiendamise tulemusel võib ettevõtetel endal olla väga keeruline mõista</w:t>
      </w:r>
      <w:r w:rsidR="000F13CC" w:rsidRPr="00971773">
        <w:rPr>
          <w:rFonts w:ascii="Arial" w:eastAsia="DINPro" w:hAnsi="Arial" w:cs="Arial"/>
          <w:noProof/>
          <w:sz w:val="24"/>
          <w:szCs w:val="24"/>
          <w:lang w:val="et-EE"/>
        </w:rPr>
        <w:t xml:space="preserve"> ja hinnata</w:t>
      </w:r>
      <w:r w:rsidR="000C1CD1" w:rsidRPr="00971773">
        <w:rPr>
          <w:rFonts w:ascii="Arial" w:eastAsia="DINPro" w:hAnsi="Arial" w:cs="Arial"/>
          <w:noProof/>
          <w:sz w:val="24"/>
          <w:szCs w:val="24"/>
          <w:lang w:val="et-EE"/>
        </w:rPr>
        <w:t>,kas nad</w:t>
      </w:r>
      <w:r w:rsidR="000C3D39" w:rsidRPr="00971773">
        <w:rPr>
          <w:rFonts w:ascii="Arial" w:eastAsia="DINPro" w:hAnsi="Arial" w:cs="Arial"/>
          <w:sz w:val="24"/>
          <w:szCs w:val="24"/>
          <w:lang w:val="et-EE"/>
        </w:rPr>
        <w:t xml:space="preserve"> hakkavad olema </w:t>
      </w:r>
      <w:proofErr w:type="spellStart"/>
      <w:r w:rsidR="000C3D39" w:rsidRPr="00971773">
        <w:rPr>
          <w:rFonts w:ascii="Arial" w:eastAsia="DINPro" w:hAnsi="Arial" w:cs="Arial"/>
          <w:sz w:val="24"/>
          <w:szCs w:val="24"/>
          <w:lang w:val="et-EE"/>
        </w:rPr>
        <w:t>KüTS-i</w:t>
      </w:r>
      <w:proofErr w:type="spellEnd"/>
      <w:r w:rsidR="000C3D39" w:rsidRPr="00971773">
        <w:rPr>
          <w:rFonts w:ascii="Arial" w:eastAsia="DINPro" w:hAnsi="Arial" w:cs="Arial"/>
          <w:sz w:val="24"/>
          <w:szCs w:val="24"/>
          <w:lang w:val="et-EE"/>
        </w:rPr>
        <w:t xml:space="preserve"> subjektid</w:t>
      </w:r>
      <w:r w:rsidR="000F13CC" w:rsidRPr="00971773">
        <w:rPr>
          <w:rFonts w:ascii="Arial" w:eastAsia="DINPro" w:hAnsi="Arial" w:cs="Arial"/>
          <w:noProof/>
          <w:sz w:val="24"/>
          <w:szCs w:val="24"/>
          <w:lang w:val="et-EE"/>
        </w:rPr>
        <w:t xml:space="preserve"> ehk keeruline on tuvastada</w:t>
      </w:r>
      <w:r w:rsidR="000C3D39" w:rsidRPr="00971773">
        <w:rPr>
          <w:rFonts w:ascii="Arial" w:eastAsia="DINPro" w:hAnsi="Arial" w:cs="Arial"/>
          <w:sz w:val="24"/>
          <w:szCs w:val="24"/>
          <w:lang w:val="et-EE"/>
        </w:rPr>
        <w:t xml:space="preserve">, millised ettevõtted </w:t>
      </w:r>
      <w:r w:rsidR="000F13CC" w:rsidRPr="00971773">
        <w:rPr>
          <w:rFonts w:ascii="Arial" w:eastAsia="DINPro" w:hAnsi="Arial" w:cs="Arial"/>
          <w:noProof/>
          <w:sz w:val="24"/>
          <w:szCs w:val="24"/>
          <w:lang w:val="et-EE"/>
        </w:rPr>
        <w:t xml:space="preserve">on </w:t>
      </w:r>
      <w:proofErr w:type="spellStart"/>
      <w:r w:rsidR="000C3D39" w:rsidRPr="00971773">
        <w:rPr>
          <w:rFonts w:ascii="Arial" w:eastAsia="DINPro" w:hAnsi="Arial" w:cs="Arial"/>
          <w:sz w:val="24"/>
          <w:szCs w:val="24"/>
          <w:lang w:val="et-EE"/>
        </w:rPr>
        <w:t>KüTS-i</w:t>
      </w:r>
      <w:proofErr w:type="spellEnd"/>
      <w:r w:rsidR="000C3D39" w:rsidRPr="00971773">
        <w:rPr>
          <w:rFonts w:ascii="Arial" w:eastAsia="DINPro" w:hAnsi="Arial" w:cs="Arial"/>
          <w:sz w:val="24"/>
          <w:szCs w:val="24"/>
          <w:lang w:val="et-EE"/>
        </w:rPr>
        <w:t xml:space="preserve"> subjektid ja millised mitte</w:t>
      </w:r>
      <w:r w:rsidR="004B3EFB" w:rsidRPr="00971773">
        <w:rPr>
          <w:rFonts w:ascii="Arial" w:eastAsia="DINPro" w:hAnsi="Arial" w:cs="Arial"/>
          <w:noProof/>
          <w:sz w:val="24"/>
          <w:szCs w:val="24"/>
          <w:lang w:val="et-EE"/>
        </w:rPr>
        <w:t>.</w:t>
      </w:r>
    </w:p>
    <w:p w14:paraId="6AA09E97" w14:textId="51A7ECF6" w:rsidR="00EB66C0" w:rsidRDefault="00875BFC" w:rsidP="00971773">
      <w:pPr>
        <w:spacing w:before="120" w:after="0" w:line="240" w:lineRule="auto"/>
        <w:ind w:left="1080"/>
        <w:jc w:val="both"/>
        <w:rPr>
          <w:rFonts w:ascii="Arial" w:eastAsia="DINPro" w:hAnsi="Arial" w:cs="Arial"/>
          <w:noProof/>
          <w:sz w:val="24"/>
          <w:szCs w:val="24"/>
        </w:rPr>
      </w:pPr>
      <w:r>
        <w:rPr>
          <w:rFonts w:ascii="Arial" w:eastAsia="DINPro" w:hAnsi="Arial" w:cs="Arial"/>
          <w:noProof/>
          <w:sz w:val="24"/>
          <w:szCs w:val="24"/>
        </w:rPr>
        <w:t>E</w:t>
      </w:r>
      <w:r w:rsidR="00F5510E">
        <w:rPr>
          <w:rFonts w:ascii="Arial" w:eastAsia="DINPro" w:hAnsi="Arial" w:cs="Arial"/>
          <w:noProof/>
          <w:sz w:val="24"/>
          <w:szCs w:val="24"/>
        </w:rPr>
        <w:t>elnõu näeb KüTS-</w:t>
      </w:r>
      <w:r>
        <w:rPr>
          <w:rFonts w:ascii="Arial" w:eastAsia="DINPro" w:hAnsi="Arial" w:cs="Arial"/>
          <w:noProof/>
          <w:sz w:val="24"/>
          <w:szCs w:val="24"/>
        </w:rPr>
        <w:t xml:space="preserve">i </w:t>
      </w:r>
      <w:r w:rsidR="00F5510E">
        <w:rPr>
          <w:rFonts w:ascii="Arial" w:eastAsia="DINPro" w:hAnsi="Arial" w:cs="Arial"/>
          <w:noProof/>
          <w:sz w:val="24"/>
          <w:szCs w:val="24"/>
        </w:rPr>
        <w:t xml:space="preserve">subjektiks langemise suhtes ette teatud välistavad tingimused. Näiteks </w:t>
      </w:r>
      <w:r w:rsidR="00F5510E" w:rsidRPr="00F5510E">
        <w:rPr>
          <w:rFonts w:ascii="Arial" w:eastAsia="DINPro" w:hAnsi="Arial" w:cs="Arial"/>
          <w:noProof/>
          <w:sz w:val="24"/>
          <w:szCs w:val="24"/>
        </w:rPr>
        <w:t xml:space="preserve">kohaldamisalast on välja jäetud mikro- ja väikeettevõtjad </w:t>
      </w:r>
      <w:r w:rsidR="002B3C85">
        <w:rPr>
          <w:rFonts w:ascii="Arial" w:eastAsia="DINPro" w:hAnsi="Arial" w:cs="Arial"/>
          <w:noProof/>
          <w:sz w:val="24"/>
          <w:szCs w:val="24"/>
        </w:rPr>
        <w:t>teatavate erisustega. Lisaks sätestab eelnõu, et eelnõu § 1 p 1 loetl</w:t>
      </w:r>
      <w:r w:rsidR="00A909DE">
        <w:rPr>
          <w:rFonts w:ascii="Arial" w:eastAsia="DINPro" w:hAnsi="Arial" w:cs="Arial"/>
          <w:noProof/>
          <w:sz w:val="24"/>
          <w:szCs w:val="24"/>
        </w:rPr>
        <w:t>e</w:t>
      </w:r>
      <w:r w:rsidR="002B3C85">
        <w:rPr>
          <w:rFonts w:ascii="Arial" w:eastAsia="DINPro" w:hAnsi="Arial" w:cs="Arial"/>
          <w:noProof/>
          <w:sz w:val="24"/>
          <w:szCs w:val="24"/>
        </w:rPr>
        <w:t>tud tegevusalad</w:t>
      </w:r>
      <w:r w:rsidR="004419E9">
        <w:rPr>
          <w:rFonts w:ascii="Arial" w:eastAsia="DINPro" w:hAnsi="Arial" w:cs="Arial"/>
          <w:noProof/>
          <w:sz w:val="24"/>
          <w:szCs w:val="24"/>
        </w:rPr>
        <w:t>e</w:t>
      </w:r>
      <w:r w:rsidR="002B3C85">
        <w:rPr>
          <w:rFonts w:ascii="Arial" w:eastAsia="DINPro" w:hAnsi="Arial" w:cs="Arial"/>
          <w:noProof/>
          <w:sz w:val="24"/>
          <w:szCs w:val="24"/>
        </w:rPr>
        <w:t>l tegutsevad ettevõtted on KüTS-</w:t>
      </w:r>
      <w:r w:rsidR="00A909DE">
        <w:rPr>
          <w:rFonts w:ascii="Arial" w:eastAsia="DINPro" w:hAnsi="Arial" w:cs="Arial"/>
          <w:noProof/>
          <w:sz w:val="24"/>
          <w:szCs w:val="24"/>
        </w:rPr>
        <w:t xml:space="preserve">i </w:t>
      </w:r>
      <w:r w:rsidR="002B3C85">
        <w:rPr>
          <w:rFonts w:ascii="Arial" w:eastAsia="DINPro" w:hAnsi="Arial" w:cs="Arial"/>
          <w:noProof/>
          <w:sz w:val="24"/>
          <w:szCs w:val="24"/>
        </w:rPr>
        <w:t xml:space="preserve">subjketid siis, kui ettevõttel on </w:t>
      </w:r>
      <w:r w:rsidR="002B3C85" w:rsidRPr="002B3C85">
        <w:rPr>
          <w:rFonts w:ascii="Arial" w:eastAsia="DINPro" w:hAnsi="Arial" w:cs="Arial"/>
          <w:noProof/>
          <w:sz w:val="24"/>
          <w:szCs w:val="24"/>
        </w:rPr>
        <w:t>majandusaasta jooksul keskmiselt 50 või rohkem töötajat ja kelle aasta bilansimaht või aastakäive ületab 10 miljonit eurot</w:t>
      </w:r>
      <w:r w:rsidR="002B3C85">
        <w:rPr>
          <w:rFonts w:ascii="Arial" w:eastAsia="DINPro" w:hAnsi="Arial" w:cs="Arial"/>
          <w:noProof/>
          <w:sz w:val="24"/>
          <w:szCs w:val="24"/>
        </w:rPr>
        <w:t xml:space="preserve">. </w:t>
      </w:r>
    </w:p>
    <w:p w14:paraId="40A91407" w14:textId="7A1CAC13" w:rsidR="007A698F" w:rsidRDefault="002B3C85" w:rsidP="00971773">
      <w:pPr>
        <w:spacing w:before="120" w:after="0" w:line="240" w:lineRule="auto"/>
        <w:ind w:left="1080"/>
        <w:jc w:val="both"/>
        <w:rPr>
          <w:rFonts w:ascii="Arial" w:eastAsia="DINPro" w:hAnsi="Arial" w:cs="Arial"/>
          <w:noProof/>
          <w:sz w:val="24"/>
          <w:szCs w:val="24"/>
        </w:rPr>
      </w:pPr>
      <w:r>
        <w:rPr>
          <w:rFonts w:ascii="Arial" w:eastAsia="DINPro" w:hAnsi="Arial" w:cs="Arial"/>
          <w:noProof/>
          <w:sz w:val="24"/>
          <w:szCs w:val="24"/>
        </w:rPr>
        <w:lastRenderedPageBreak/>
        <w:t>Arvestades neid nüansse, mis välistab teatud ettevõtete langemise KüTS-</w:t>
      </w:r>
      <w:r w:rsidR="007C0397">
        <w:rPr>
          <w:rFonts w:ascii="Arial" w:eastAsia="DINPro" w:hAnsi="Arial" w:cs="Arial"/>
          <w:noProof/>
          <w:sz w:val="24"/>
          <w:szCs w:val="24"/>
        </w:rPr>
        <w:t xml:space="preserve">i </w:t>
      </w:r>
      <w:r>
        <w:rPr>
          <w:rFonts w:ascii="Arial" w:eastAsia="DINPro" w:hAnsi="Arial" w:cs="Arial"/>
          <w:noProof/>
          <w:sz w:val="24"/>
          <w:szCs w:val="24"/>
        </w:rPr>
        <w:t>subjektiks</w:t>
      </w:r>
      <w:r w:rsidR="00B65D4E">
        <w:rPr>
          <w:rFonts w:ascii="Arial" w:eastAsia="DINPro" w:hAnsi="Arial" w:cs="Arial"/>
          <w:noProof/>
          <w:sz w:val="24"/>
          <w:szCs w:val="24"/>
        </w:rPr>
        <w:t xml:space="preserve"> ning asjaolu, et eelnõuga on otsustatud </w:t>
      </w:r>
      <w:r w:rsidR="00B65D4E">
        <w:rPr>
          <w:rFonts w:ascii="Arial" w:eastAsia="DINPro" w:hAnsi="Arial" w:cs="Arial"/>
          <w:noProof/>
          <w:sz w:val="24"/>
          <w:szCs w:val="24"/>
          <w:lang w:val="et-EE"/>
        </w:rPr>
        <w:t>KüTS-i kohaldamisala oluliselt rohkem laiendada kui NIS2 direktiiv ette näeb, siis</w:t>
      </w:r>
      <w:r>
        <w:rPr>
          <w:rFonts w:ascii="Arial" w:eastAsia="DINPro" w:hAnsi="Arial" w:cs="Arial"/>
          <w:noProof/>
          <w:sz w:val="24"/>
          <w:szCs w:val="24"/>
        </w:rPr>
        <w:t xml:space="preserve"> on oluline ka vaadata praktilist poolt ja sõnastada eelnõu selliselt, et oleks välistatud see, et KüTS-</w:t>
      </w:r>
      <w:r w:rsidR="00446EE4">
        <w:rPr>
          <w:rFonts w:ascii="Arial" w:eastAsia="DINPro" w:hAnsi="Arial" w:cs="Arial"/>
          <w:noProof/>
          <w:sz w:val="24"/>
          <w:szCs w:val="24"/>
        </w:rPr>
        <w:t xml:space="preserve">i </w:t>
      </w:r>
      <w:r>
        <w:rPr>
          <w:rFonts w:ascii="Arial" w:eastAsia="DINPro" w:hAnsi="Arial" w:cs="Arial"/>
          <w:noProof/>
          <w:sz w:val="24"/>
          <w:szCs w:val="24"/>
        </w:rPr>
        <w:t>subjektideks langeksid ettevõtted, kelle tegevusest väga väike osa moodustab sellest tegevusest, mis muudaks ta KüTS-</w:t>
      </w:r>
      <w:r w:rsidR="00446EE4">
        <w:rPr>
          <w:rFonts w:ascii="Arial" w:eastAsia="DINPro" w:hAnsi="Arial" w:cs="Arial"/>
          <w:noProof/>
          <w:sz w:val="24"/>
          <w:szCs w:val="24"/>
        </w:rPr>
        <w:t xml:space="preserve">i </w:t>
      </w:r>
      <w:r>
        <w:rPr>
          <w:rFonts w:ascii="Arial" w:eastAsia="DINPro" w:hAnsi="Arial" w:cs="Arial"/>
          <w:noProof/>
          <w:sz w:val="24"/>
          <w:szCs w:val="24"/>
        </w:rPr>
        <w:t>subjektiks. Näiteks on eelnõu kohaselt KüTS-</w:t>
      </w:r>
      <w:r w:rsidR="00446EE4">
        <w:rPr>
          <w:rFonts w:ascii="Arial" w:eastAsia="DINPro" w:hAnsi="Arial" w:cs="Arial"/>
          <w:noProof/>
          <w:sz w:val="24"/>
          <w:szCs w:val="24"/>
        </w:rPr>
        <w:t xml:space="preserve">i </w:t>
      </w:r>
      <w:r>
        <w:rPr>
          <w:rFonts w:ascii="Arial" w:eastAsia="DINPro" w:hAnsi="Arial" w:cs="Arial"/>
          <w:noProof/>
          <w:sz w:val="24"/>
          <w:szCs w:val="24"/>
        </w:rPr>
        <w:t xml:space="preserve">subjektiks </w:t>
      </w:r>
      <w:r w:rsidR="00446EE4">
        <w:rPr>
          <w:rFonts w:ascii="Arial" w:eastAsia="DINPro" w:hAnsi="Arial" w:cs="Arial"/>
          <w:noProof/>
          <w:sz w:val="24"/>
          <w:szCs w:val="24"/>
        </w:rPr>
        <w:t>toidukäitlemisettevõtjad</w:t>
      </w:r>
      <w:r>
        <w:rPr>
          <w:rFonts w:ascii="Arial" w:eastAsia="DINPro" w:hAnsi="Arial" w:cs="Arial"/>
          <w:noProof/>
          <w:sz w:val="24"/>
          <w:szCs w:val="24"/>
        </w:rPr>
        <w:t xml:space="preserve">, kui ettevõttel on </w:t>
      </w:r>
      <w:r w:rsidRPr="002B3C85">
        <w:rPr>
          <w:rFonts w:ascii="Arial" w:eastAsia="DINPro" w:hAnsi="Arial" w:cs="Arial"/>
          <w:noProof/>
          <w:sz w:val="24"/>
          <w:szCs w:val="24"/>
        </w:rPr>
        <w:t>majandusaasta jooksul keskmiselt 50 või rohkem töötajat ja kelle aasta bilansimaht või aastakäive ületab 10 miljonit eurot</w:t>
      </w:r>
      <w:r>
        <w:rPr>
          <w:rFonts w:ascii="Arial" w:eastAsia="DINPro" w:hAnsi="Arial" w:cs="Arial"/>
          <w:noProof/>
          <w:sz w:val="24"/>
          <w:szCs w:val="24"/>
        </w:rPr>
        <w:t>. Samas võib sellele tingimusele vastata ka ettevõte, kelle põhitegevusala ei ole toidukäitlemine ehk näiteks toidukäitlemine moodustab väga väikese osa ettevõtte tegevusest</w:t>
      </w:r>
      <w:r w:rsidR="0016017F">
        <w:rPr>
          <w:rFonts w:ascii="Arial" w:eastAsia="DINPro" w:hAnsi="Arial" w:cs="Arial"/>
          <w:noProof/>
          <w:sz w:val="24"/>
          <w:szCs w:val="24"/>
        </w:rPr>
        <w:t>,</w:t>
      </w:r>
      <w:r>
        <w:rPr>
          <w:rFonts w:ascii="Arial" w:eastAsia="DINPro" w:hAnsi="Arial" w:cs="Arial"/>
          <w:noProof/>
          <w:sz w:val="24"/>
          <w:szCs w:val="24"/>
        </w:rPr>
        <w:t xml:space="preserve"> aga sõltumata sellest muutuks ta KüTS-</w:t>
      </w:r>
      <w:r w:rsidR="00FE3EC4">
        <w:rPr>
          <w:rFonts w:ascii="Arial" w:eastAsia="DINPro" w:hAnsi="Arial" w:cs="Arial"/>
          <w:noProof/>
          <w:sz w:val="24"/>
          <w:szCs w:val="24"/>
        </w:rPr>
        <w:t xml:space="preserve">i </w:t>
      </w:r>
      <w:r>
        <w:rPr>
          <w:rFonts w:ascii="Arial" w:eastAsia="DINPro" w:hAnsi="Arial" w:cs="Arial"/>
          <w:noProof/>
          <w:sz w:val="24"/>
          <w:szCs w:val="24"/>
        </w:rPr>
        <w:t xml:space="preserve">subjektiks. Selle olukorra lahendamiseks oleks võimalik näiteks sätestada, et toidukäitlemisettevõtetest lähevad KüTS-I subjektide alla need ettevõtted, </w:t>
      </w:r>
      <w:r w:rsidRPr="002B3C85">
        <w:rPr>
          <w:rFonts w:ascii="Arial" w:eastAsia="DINPro" w:hAnsi="Arial" w:cs="Arial"/>
          <w:noProof/>
          <w:sz w:val="24"/>
          <w:szCs w:val="24"/>
        </w:rPr>
        <w:t xml:space="preserve">kelle töötajate arv on üle 50 ning aastakäive üle 10 miljoni euro ja kui nende põhitegevusalaks on toidu  tööstuslik tootmine, toidu tööstuslik töötlemine või toidu hulgikaubandus ja nimetatud </w:t>
      </w:r>
      <w:r w:rsidRPr="002B3C85">
        <w:rPr>
          <w:rFonts w:ascii="Arial" w:eastAsia="DINPro" w:hAnsi="Arial" w:cs="Arial"/>
          <w:b/>
          <w:bCs/>
          <w:noProof/>
          <w:sz w:val="24"/>
          <w:szCs w:val="24"/>
        </w:rPr>
        <w:t>tegevuste  osutamisest saadav aastakäive ületab 50% ettevõte aastakäibest</w:t>
      </w:r>
      <w:r>
        <w:rPr>
          <w:rFonts w:ascii="Arial" w:eastAsia="DINPro" w:hAnsi="Arial" w:cs="Arial"/>
          <w:noProof/>
          <w:sz w:val="24"/>
          <w:szCs w:val="24"/>
        </w:rPr>
        <w:t>. Selline lisatingimus aitaks KüTS-</w:t>
      </w:r>
      <w:r w:rsidR="00FE3EC4">
        <w:rPr>
          <w:rFonts w:ascii="Arial" w:eastAsia="DINPro" w:hAnsi="Arial" w:cs="Arial"/>
          <w:noProof/>
          <w:sz w:val="24"/>
          <w:szCs w:val="24"/>
        </w:rPr>
        <w:t xml:space="preserve">i </w:t>
      </w:r>
      <w:r>
        <w:rPr>
          <w:rFonts w:ascii="Arial" w:eastAsia="DINPro" w:hAnsi="Arial" w:cs="Arial"/>
          <w:noProof/>
          <w:sz w:val="24"/>
          <w:szCs w:val="24"/>
        </w:rPr>
        <w:t xml:space="preserve">skoobi alt välistada need ettevõtted, kelle tegevusest tegelikult suurem osa ei puuduta toiduainekäitlemist. </w:t>
      </w:r>
    </w:p>
    <w:p w14:paraId="5565348E" w14:textId="29346262" w:rsidR="00F5510E" w:rsidRDefault="002B3C85" w:rsidP="00971773">
      <w:pPr>
        <w:spacing w:before="120" w:after="0" w:line="240" w:lineRule="auto"/>
        <w:ind w:left="1080"/>
        <w:jc w:val="both"/>
        <w:rPr>
          <w:rFonts w:ascii="Arial" w:eastAsia="DINPro" w:hAnsi="Arial" w:cs="Arial"/>
          <w:noProof/>
          <w:sz w:val="24"/>
          <w:szCs w:val="24"/>
        </w:rPr>
      </w:pPr>
      <w:r>
        <w:rPr>
          <w:rFonts w:ascii="Arial" w:eastAsia="DINPro" w:hAnsi="Arial" w:cs="Arial"/>
          <w:noProof/>
          <w:sz w:val="24"/>
          <w:szCs w:val="24"/>
        </w:rPr>
        <w:t>Lisaks on oluline, et oleks tagatud see, et mikro- ja väikeettevõtted ei satuks KüTS-</w:t>
      </w:r>
      <w:r w:rsidR="005227A9">
        <w:rPr>
          <w:rFonts w:ascii="Arial" w:eastAsia="DINPro" w:hAnsi="Arial" w:cs="Arial"/>
          <w:noProof/>
          <w:sz w:val="24"/>
          <w:szCs w:val="24"/>
        </w:rPr>
        <w:t xml:space="preserve">i </w:t>
      </w:r>
      <w:r>
        <w:rPr>
          <w:rFonts w:ascii="Arial" w:eastAsia="DINPro" w:hAnsi="Arial" w:cs="Arial"/>
          <w:noProof/>
          <w:sz w:val="24"/>
          <w:szCs w:val="24"/>
        </w:rPr>
        <w:t>subjektide hulka ka näiteks läbi kontserni kuulumise. Oluline on vältida seda, et mahukad ja suured KüTS-</w:t>
      </w:r>
      <w:r w:rsidR="005227A9">
        <w:rPr>
          <w:rFonts w:ascii="Arial" w:eastAsia="DINPro" w:hAnsi="Arial" w:cs="Arial"/>
          <w:noProof/>
          <w:sz w:val="24"/>
          <w:szCs w:val="24"/>
        </w:rPr>
        <w:t xml:space="preserve">i </w:t>
      </w:r>
      <w:r>
        <w:rPr>
          <w:rFonts w:ascii="Arial" w:eastAsia="DINPro" w:hAnsi="Arial" w:cs="Arial"/>
          <w:noProof/>
          <w:sz w:val="24"/>
          <w:szCs w:val="24"/>
        </w:rPr>
        <w:t xml:space="preserve">nõuded hakkaksid kehtima nendele ettevõtetele, kellele need </w:t>
      </w:r>
      <w:r w:rsidR="005962CB">
        <w:rPr>
          <w:rFonts w:ascii="Arial" w:eastAsia="DINPro" w:hAnsi="Arial" w:cs="Arial"/>
          <w:noProof/>
          <w:sz w:val="24"/>
          <w:szCs w:val="24"/>
        </w:rPr>
        <w:t xml:space="preserve">tegelikult </w:t>
      </w:r>
      <w:r>
        <w:rPr>
          <w:rFonts w:ascii="Arial" w:eastAsia="DINPro" w:hAnsi="Arial" w:cs="Arial"/>
          <w:noProof/>
          <w:sz w:val="24"/>
          <w:szCs w:val="24"/>
        </w:rPr>
        <w:t xml:space="preserve">kehtima ei peaks ja kes neid nõudeid ka võibolla täita ei suuda. </w:t>
      </w:r>
    </w:p>
    <w:p w14:paraId="14C9BFA2" w14:textId="7CAD0936" w:rsidR="002B3C85" w:rsidRDefault="002B3C85" w:rsidP="00073852">
      <w:pPr>
        <w:spacing w:before="120" w:after="0" w:line="240" w:lineRule="auto"/>
        <w:ind w:left="1080"/>
        <w:jc w:val="both"/>
        <w:rPr>
          <w:rFonts w:ascii="Arial" w:eastAsia="DINPro" w:hAnsi="Arial" w:cs="Arial"/>
          <w:b/>
          <w:bCs/>
          <w:noProof/>
          <w:sz w:val="24"/>
          <w:szCs w:val="24"/>
        </w:rPr>
      </w:pPr>
      <w:r>
        <w:rPr>
          <w:rFonts w:ascii="Arial" w:eastAsia="DINPro" w:hAnsi="Arial" w:cs="Arial"/>
          <w:b/>
          <w:bCs/>
          <w:noProof/>
          <w:sz w:val="24"/>
          <w:szCs w:val="24"/>
        </w:rPr>
        <w:t>Eeltoodut arvestades on Kaubanduskoda seisukohal, et on väga oluline, et eelnõust tuleks lihtsalt ja selgelt välja see, kellele KüTS-</w:t>
      </w:r>
      <w:r w:rsidR="005227A9">
        <w:rPr>
          <w:rFonts w:ascii="Arial" w:eastAsia="DINPro" w:hAnsi="Arial" w:cs="Arial"/>
          <w:b/>
          <w:bCs/>
          <w:noProof/>
          <w:sz w:val="24"/>
          <w:szCs w:val="24"/>
        </w:rPr>
        <w:t xml:space="preserve">i </w:t>
      </w:r>
      <w:r>
        <w:rPr>
          <w:rFonts w:ascii="Arial" w:eastAsia="DINPro" w:hAnsi="Arial" w:cs="Arial"/>
          <w:b/>
          <w:bCs/>
          <w:noProof/>
          <w:sz w:val="24"/>
          <w:szCs w:val="24"/>
        </w:rPr>
        <w:t xml:space="preserve">nõuded hakkavad kohalduma ehk kes on KüTS-I subjektid. </w:t>
      </w:r>
      <w:r w:rsidR="005962CB">
        <w:rPr>
          <w:rFonts w:ascii="Arial" w:eastAsia="DINPro" w:hAnsi="Arial" w:cs="Arial"/>
          <w:b/>
          <w:bCs/>
          <w:noProof/>
          <w:sz w:val="24"/>
          <w:szCs w:val="24"/>
        </w:rPr>
        <w:t>Lisaks leiab Kaubanduskoda, et eelnõuga ei tohi laiendada NIS2 direktiivi kohaldamisala</w:t>
      </w:r>
      <w:r w:rsidR="00534F99">
        <w:rPr>
          <w:rFonts w:ascii="Arial" w:eastAsia="DINPro" w:hAnsi="Arial" w:cs="Arial"/>
          <w:b/>
          <w:bCs/>
          <w:noProof/>
          <w:sz w:val="24"/>
          <w:szCs w:val="24"/>
        </w:rPr>
        <w:t>, sest selle tulemusel võivad väga paljud ettevõtted muutuda KüTS-I subjektiks isegi siis, kui nende tegev</w:t>
      </w:r>
      <w:r w:rsidR="005636E0">
        <w:rPr>
          <w:rFonts w:ascii="Arial" w:eastAsia="DINPro" w:hAnsi="Arial" w:cs="Arial"/>
          <w:b/>
          <w:bCs/>
          <w:noProof/>
          <w:sz w:val="24"/>
          <w:szCs w:val="24"/>
        </w:rPr>
        <w:t>usest ainult väike osa on seotud sellise tegevusega, mis langev KüTS-</w:t>
      </w:r>
      <w:r w:rsidR="00FD1111">
        <w:rPr>
          <w:rFonts w:ascii="Arial" w:eastAsia="DINPro" w:hAnsi="Arial" w:cs="Arial"/>
          <w:b/>
          <w:bCs/>
          <w:noProof/>
          <w:sz w:val="24"/>
          <w:szCs w:val="24"/>
        </w:rPr>
        <w:t>i</w:t>
      </w:r>
      <w:r w:rsidR="005636E0">
        <w:rPr>
          <w:rFonts w:ascii="Arial" w:eastAsia="DINPro" w:hAnsi="Arial" w:cs="Arial"/>
          <w:b/>
          <w:bCs/>
          <w:noProof/>
          <w:sz w:val="24"/>
          <w:szCs w:val="24"/>
        </w:rPr>
        <w:t xml:space="preserve"> kohaldamisalasse. </w:t>
      </w:r>
    </w:p>
    <w:p w14:paraId="1B92F9D5" w14:textId="77777777" w:rsidR="0024159D" w:rsidRDefault="0024159D" w:rsidP="00073852">
      <w:pPr>
        <w:spacing w:before="120" w:after="0" w:line="240" w:lineRule="auto"/>
        <w:ind w:left="1080"/>
        <w:jc w:val="both"/>
        <w:rPr>
          <w:rFonts w:ascii="Arial" w:eastAsia="DINPro" w:hAnsi="Arial" w:cs="Arial"/>
          <w:b/>
          <w:bCs/>
          <w:noProof/>
          <w:sz w:val="24"/>
          <w:szCs w:val="24"/>
        </w:rPr>
      </w:pPr>
    </w:p>
    <w:p w14:paraId="773A7E55" w14:textId="6F4D6430" w:rsidR="00073852" w:rsidRDefault="00073852" w:rsidP="00073852">
      <w:pPr>
        <w:pStyle w:val="ListParagraph"/>
        <w:spacing w:before="120" w:after="0" w:line="240" w:lineRule="auto"/>
        <w:ind w:left="1080"/>
        <w:jc w:val="both"/>
        <w:rPr>
          <w:rFonts w:ascii="Arial" w:eastAsia="DINPro" w:hAnsi="Arial" w:cs="Arial"/>
          <w:noProof/>
          <w:sz w:val="24"/>
          <w:szCs w:val="24"/>
        </w:rPr>
      </w:pPr>
      <w:r>
        <w:rPr>
          <w:rFonts w:ascii="Arial" w:eastAsia="DINPro" w:hAnsi="Arial" w:cs="Arial"/>
          <w:b/>
          <w:bCs/>
          <w:noProof/>
          <w:sz w:val="24"/>
          <w:szCs w:val="24"/>
        </w:rPr>
        <w:t xml:space="preserve">1.2. </w:t>
      </w:r>
      <w:r>
        <w:rPr>
          <w:rFonts w:ascii="Arial" w:eastAsia="DINPro" w:hAnsi="Arial" w:cs="Arial"/>
          <w:noProof/>
          <w:sz w:val="24"/>
          <w:szCs w:val="24"/>
        </w:rPr>
        <w:t xml:space="preserve">Eelnõu § 1 p 1 all olev KüTS § </w:t>
      </w:r>
      <w:r w:rsidR="00242C07">
        <w:rPr>
          <w:rFonts w:ascii="Arial" w:eastAsia="DINPro" w:hAnsi="Arial" w:cs="Arial"/>
          <w:noProof/>
          <w:sz w:val="24"/>
          <w:szCs w:val="24"/>
        </w:rPr>
        <w:t>1</w:t>
      </w:r>
      <w:r w:rsidR="00242C07">
        <w:rPr>
          <w:rFonts w:ascii="Arial" w:eastAsia="DINPro" w:hAnsi="Arial" w:cs="Arial"/>
          <w:noProof/>
          <w:sz w:val="24"/>
          <w:szCs w:val="24"/>
          <w:vertAlign w:val="superscript"/>
        </w:rPr>
        <w:t>6</w:t>
      </w:r>
      <w:r w:rsidR="00242C07">
        <w:rPr>
          <w:rFonts w:ascii="Arial" w:eastAsia="DINPro" w:hAnsi="Arial" w:cs="Arial"/>
          <w:noProof/>
          <w:sz w:val="24"/>
          <w:szCs w:val="24"/>
        </w:rPr>
        <w:t xml:space="preserve"> lubab Vabariigi Valitsuse määrusega </w:t>
      </w:r>
      <w:r w:rsidR="004F4BAD">
        <w:rPr>
          <w:rFonts w:ascii="Arial" w:eastAsia="DINPro" w:hAnsi="Arial" w:cs="Arial"/>
          <w:noProof/>
          <w:sz w:val="24"/>
          <w:szCs w:val="24"/>
        </w:rPr>
        <w:t>lisada uusi KüTS-</w:t>
      </w:r>
      <w:r w:rsidR="0024159D">
        <w:rPr>
          <w:rFonts w:ascii="Arial" w:eastAsia="DINPro" w:hAnsi="Arial" w:cs="Arial"/>
          <w:noProof/>
          <w:sz w:val="24"/>
          <w:szCs w:val="24"/>
        </w:rPr>
        <w:t>i</w:t>
      </w:r>
      <w:r w:rsidR="004F4BAD">
        <w:rPr>
          <w:rFonts w:ascii="Arial" w:eastAsia="DINPro" w:hAnsi="Arial" w:cs="Arial"/>
          <w:noProof/>
          <w:sz w:val="24"/>
          <w:szCs w:val="24"/>
        </w:rPr>
        <w:t xml:space="preserve"> subjekte. </w:t>
      </w:r>
      <w:r w:rsidR="00593BA2">
        <w:rPr>
          <w:rFonts w:ascii="Arial" w:eastAsia="DINPro" w:hAnsi="Arial" w:cs="Arial"/>
          <w:noProof/>
          <w:sz w:val="24"/>
          <w:szCs w:val="24"/>
        </w:rPr>
        <w:t>Kaubanduskoda ei toeta sellise sätte olemasolu eelnõus, kuna see ei taga võrd</w:t>
      </w:r>
      <w:r w:rsidR="008F3949">
        <w:rPr>
          <w:rFonts w:ascii="Arial" w:eastAsia="DINPro" w:hAnsi="Arial" w:cs="Arial"/>
          <w:noProof/>
          <w:sz w:val="24"/>
          <w:szCs w:val="24"/>
        </w:rPr>
        <w:t>s</w:t>
      </w:r>
      <w:r w:rsidR="00593BA2">
        <w:rPr>
          <w:rFonts w:ascii="Arial" w:eastAsia="DINPro" w:hAnsi="Arial" w:cs="Arial"/>
          <w:noProof/>
          <w:sz w:val="24"/>
          <w:szCs w:val="24"/>
        </w:rPr>
        <w:t xml:space="preserve">ust subjektide vahel. Kui </w:t>
      </w:r>
      <w:r w:rsidR="00EC47F0">
        <w:rPr>
          <w:rFonts w:ascii="Arial" w:eastAsia="DINPro" w:hAnsi="Arial" w:cs="Arial"/>
          <w:noProof/>
          <w:sz w:val="24"/>
          <w:szCs w:val="24"/>
        </w:rPr>
        <w:t>enamus KüTS-</w:t>
      </w:r>
      <w:r w:rsidR="008F3949">
        <w:rPr>
          <w:rFonts w:ascii="Arial" w:eastAsia="DINPro" w:hAnsi="Arial" w:cs="Arial"/>
          <w:noProof/>
          <w:sz w:val="24"/>
          <w:szCs w:val="24"/>
        </w:rPr>
        <w:t>i</w:t>
      </w:r>
      <w:r w:rsidR="00EC47F0">
        <w:rPr>
          <w:rFonts w:ascii="Arial" w:eastAsia="DINPro" w:hAnsi="Arial" w:cs="Arial"/>
          <w:noProof/>
          <w:sz w:val="24"/>
          <w:szCs w:val="24"/>
        </w:rPr>
        <w:t xml:space="preserve"> subjekte on määratud seaduse alusel ja samas on Vabariigi Valitsuse määrusega võimalik määrata ka uusi subjekte, siis ei ole see meie hinnangul asjakohane. Selliste ulatuslike kohustuste panemine peab toimuma ühtsetel alustel ehk seaduse alusel. </w:t>
      </w:r>
    </w:p>
    <w:p w14:paraId="4990018F" w14:textId="77777777" w:rsidR="00C27DF0" w:rsidRDefault="00C27DF0" w:rsidP="00073852">
      <w:pPr>
        <w:pStyle w:val="ListParagraph"/>
        <w:spacing w:before="120" w:after="0" w:line="240" w:lineRule="auto"/>
        <w:ind w:left="1080"/>
        <w:jc w:val="both"/>
        <w:rPr>
          <w:rFonts w:ascii="Arial" w:eastAsia="DINPro" w:hAnsi="Arial" w:cs="Arial"/>
          <w:noProof/>
          <w:sz w:val="24"/>
          <w:szCs w:val="24"/>
        </w:rPr>
      </w:pPr>
    </w:p>
    <w:p w14:paraId="50DB71FD" w14:textId="7F2FFD44" w:rsidR="00C27DF0" w:rsidRPr="00971773" w:rsidRDefault="00C27DF0" w:rsidP="00971773">
      <w:pPr>
        <w:pStyle w:val="ListParagraph"/>
        <w:spacing w:before="120" w:after="0" w:line="240" w:lineRule="auto"/>
        <w:ind w:left="1080"/>
        <w:jc w:val="both"/>
        <w:rPr>
          <w:rFonts w:ascii="Arial" w:eastAsia="DINPro" w:hAnsi="Arial" w:cs="Arial"/>
          <w:b/>
          <w:bCs/>
          <w:noProof/>
          <w:sz w:val="24"/>
          <w:szCs w:val="24"/>
        </w:rPr>
      </w:pPr>
      <w:r w:rsidRPr="00971773">
        <w:rPr>
          <w:rFonts w:ascii="Arial" w:eastAsia="DINPro" w:hAnsi="Arial" w:cs="Arial"/>
          <w:b/>
          <w:bCs/>
          <w:noProof/>
          <w:sz w:val="24"/>
          <w:szCs w:val="24"/>
        </w:rPr>
        <w:t xml:space="preserve">Kaubanduskoda </w:t>
      </w:r>
      <w:r w:rsidR="001E63A1" w:rsidRPr="00971773">
        <w:rPr>
          <w:rFonts w:ascii="Arial" w:eastAsia="DINPro" w:hAnsi="Arial" w:cs="Arial"/>
          <w:b/>
          <w:bCs/>
          <w:noProof/>
          <w:sz w:val="24"/>
          <w:szCs w:val="24"/>
        </w:rPr>
        <w:t>palub eelnõust välja jätte § 1 p 1 all olev KüTS § 1</w:t>
      </w:r>
      <w:r w:rsidR="001E63A1" w:rsidRPr="00971773">
        <w:rPr>
          <w:rFonts w:ascii="Arial" w:eastAsia="DINPro" w:hAnsi="Arial" w:cs="Arial"/>
          <w:b/>
          <w:bCs/>
          <w:noProof/>
          <w:sz w:val="24"/>
          <w:szCs w:val="24"/>
          <w:vertAlign w:val="superscript"/>
        </w:rPr>
        <w:t>6</w:t>
      </w:r>
      <w:r w:rsidR="001E63A1" w:rsidRPr="00971773">
        <w:rPr>
          <w:rFonts w:ascii="Arial" w:eastAsia="DINPro" w:hAnsi="Arial" w:cs="Arial"/>
          <w:b/>
          <w:bCs/>
          <w:noProof/>
          <w:sz w:val="24"/>
          <w:szCs w:val="24"/>
        </w:rPr>
        <w:t>, mille al</w:t>
      </w:r>
      <w:r w:rsidR="00112972">
        <w:rPr>
          <w:rFonts w:ascii="Arial" w:eastAsia="DINPro" w:hAnsi="Arial" w:cs="Arial"/>
          <w:b/>
          <w:bCs/>
          <w:noProof/>
          <w:sz w:val="24"/>
          <w:szCs w:val="24"/>
        </w:rPr>
        <w:t>u</w:t>
      </w:r>
      <w:r w:rsidR="001E63A1" w:rsidRPr="00971773">
        <w:rPr>
          <w:rFonts w:ascii="Arial" w:eastAsia="DINPro" w:hAnsi="Arial" w:cs="Arial"/>
          <w:b/>
          <w:bCs/>
          <w:noProof/>
          <w:sz w:val="24"/>
          <w:szCs w:val="24"/>
        </w:rPr>
        <w:t>sel on V</w:t>
      </w:r>
      <w:r w:rsidR="00112972">
        <w:rPr>
          <w:rFonts w:ascii="Arial" w:eastAsia="DINPro" w:hAnsi="Arial" w:cs="Arial"/>
          <w:b/>
          <w:bCs/>
          <w:noProof/>
          <w:sz w:val="24"/>
          <w:szCs w:val="24"/>
        </w:rPr>
        <w:t>a</w:t>
      </w:r>
      <w:r w:rsidR="001E63A1" w:rsidRPr="00971773">
        <w:rPr>
          <w:rFonts w:ascii="Arial" w:eastAsia="DINPro" w:hAnsi="Arial" w:cs="Arial"/>
          <w:b/>
          <w:bCs/>
          <w:noProof/>
          <w:sz w:val="24"/>
          <w:szCs w:val="24"/>
        </w:rPr>
        <w:t>bariigi Valitsusel õigus mä</w:t>
      </w:r>
      <w:r w:rsidR="00162290" w:rsidRPr="00971773">
        <w:rPr>
          <w:rFonts w:ascii="Arial" w:eastAsia="DINPro" w:hAnsi="Arial" w:cs="Arial"/>
          <w:b/>
          <w:bCs/>
          <w:noProof/>
          <w:sz w:val="24"/>
          <w:szCs w:val="24"/>
        </w:rPr>
        <w:t>ärusega lisada uusi sektoreid või valdkond</w:t>
      </w:r>
      <w:r w:rsidR="00112972">
        <w:rPr>
          <w:rFonts w:ascii="Arial" w:eastAsia="DINPro" w:hAnsi="Arial" w:cs="Arial"/>
          <w:b/>
          <w:bCs/>
          <w:noProof/>
          <w:sz w:val="24"/>
          <w:szCs w:val="24"/>
        </w:rPr>
        <w:t>i</w:t>
      </w:r>
      <w:r w:rsidR="00162290" w:rsidRPr="00971773">
        <w:rPr>
          <w:rFonts w:ascii="Arial" w:eastAsia="DINPro" w:hAnsi="Arial" w:cs="Arial"/>
          <w:b/>
          <w:bCs/>
          <w:noProof/>
          <w:sz w:val="24"/>
          <w:szCs w:val="24"/>
        </w:rPr>
        <w:t>, kellele hakkaksid KüTS-</w:t>
      </w:r>
      <w:r w:rsidR="00112972">
        <w:rPr>
          <w:rFonts w:ascii="Arial" w:eastAsia="DINPro" w:hAnsi="Arial" w:cs="Arial"/>
          <w:b/>
          <w:bCs/>
          <w:noProof/>
          <w:sz w:val="24"/>
          <w:szCs w:val="24"/>
        </w:rPr>
        <w:t>i</w:t>
      </w:r>
      <w:r w:rsidR="00162290" w:rsidRPr="00971773">
        <w:rPr>
          <w:rFonts w:ascii="Arial" w:eastAsia="DINPro" w:hAnsi="Arial" w:cs="Arial"/>
          <w:b/>
          <w:bCs/>
          <w:noProof/>
          <w:sz w:val="24"/>
          <w:szCs w:val="24"/>
        </w:rPr>
        <w:t xml:space="preserve"> nõuded kohalduma. </w:t>
      </w:r>
    </w:p>
    <w:p w14:paraId="759AE646" w14:textId="77777777" w:rsidR="00E523E7" w:rsidRPr="002B3C85" w:rsidRDefault="00E523E7" w:rsidP="00FD6A3F">
      <w:pPr>
        <w:spacing w:before="120" w:after="0" w:line="240" w:lineRule="auto"/>
        <w:jc w:val="both"/>
        <w:rPr>
          <w:rFonts w:ascii="Arial" w:eastAsia="DINPro" w:hAnsi="Arial" w:cs="Arial"/>
          <w:b/>
          <w:bCs/>
          <w:noProof/>
          <w:sz w:val="24"/>
          <w:szCs w:val="24"/>
          <w:lang w:val="et-EE"/>
        </w:rPr>
      </w:pPr>
    </w:p>
    <w:p w14:paraId="6606FBA4" w14:textId="48AC9703" w:rsidR="00FD6A3F" w:rsidRPr="00F15DCD" w:rsidRDefault="00FD6A3F" w:rsidP="00F15DCD">
      <w:pPr>
        <w:pStyle w:val="ListParagraph"/>
        <w:numPr>
          <w:ilvl w:val="0"/>
          <w:numId w:val="1"/>
        </w:numPr>
        <w:spacing w:before="120" w:after="0" w:line="240" w:lineRule="auto"/>
        <w:jc w:val="both"/>
        <w:rPr>
          <w:rFonts w:ascii="Arial" w:eastAsia="DINPro" w:hAnsi="Arial" w:cs="Arial"/>
          <w:b/>
          <w:bCs/>
          <w:noProof/>
          <w:sz w:val="24"/>
          <w:szCs w:val="24"/>
          <w:lang w:val="et-EE"/>
        </w:rPr>
      </w:pPr>
      <w:r w:rsidRPr="00F15DCD">
        <w:rPr>
          <w:rFonts w:ascii="Arial" w:eastAsia="DINPro" w:hAnsi="Arial" w:cs="Arial"/>
          <w:b/>
          <w:bCs/>
          <w:noProof/>
          <w:sz w:val="24"/>
          <w:szCs w:val="24"/>
          <w:lang w:val="et-EE"/>
        </w:rPr>
        <w:t>Mõjuanalüüs</w:t>
      </w:r>
    </w:p>
    <w:p w14:paraId="576C59BD" w14:textId="2C081096" w:rsidR="000C5EB6" w:rsidRDefault="00F15DCD" w:rsidP="00F15DCD">
      <w:pPr>
        <w:spacing w:before="120" w:after="0" w:line="240" w:lineRule="auto"/>
        <w:jc w:val="both"/>
        <w:rPr>
          <w:rFonts w:ascii="Arial" w:eastAsia="DINPro" w:hAnsi="Arial" w:cs="Arial"/>
          <w:noProof/>
          <w:sz w:val="24"/>
          <w:szCs w:val="24"/>
        </w:rPr>
      </w:pPr>
      <w:r w:rsidRPr="00F15DCD">
        <w:rPr>
          <w:rFonts w:ascii="Arial" w:eastAsia="DINPro" w:hAnsi="Arial" w:cs="Arial"/>
          <w:noProof/>
          <w:sz w:val="24"/>
          <w:szCs w:val="24"/>
          <w:lang w:val="et-EE"/>
        </w:rPr>
        <w:t>Kaubanduskoda</w:t>
      </w:r>
      <w:r>
        <w:rPr>
          <w:rFonts w:ascii="Arial" w:eastAsia="DINPro" w:hAnsi="Arial" w:cs="Arial"/>
          <w:noProof/>
          <w:sz w:val="24"/>
          <w:szCs w:val="24"/>
          <w:lang w:val="et-EE"/>
        </w:rPr>
        <w:t xml:space="preserve"> tunneb muret eelnõu mõjuanalüüsi suhtes, kuna see on puudulik. </w:t>
      </w:r>
      <w:r w:rsidRPr="000C3D39">
        <w:rPr>
          <w:rFonts w:ascii="Arial" w:eastAsia="DINPro" w:hAnsi="Arial" w:cs="Arial"/>
          <w:noProof/>
          <w:sz w:val="24"/>
          <w:szCs w:val="24"/>
          <w:lang w:val="et-EE"/>
        </w:rPr>
        <w:t>Eelnõu seletuskirja lk-l 11 on välja toodud, et “Üldistatult saab kokku võtta, et olemasolevaid subjekte on 3537 ning uusi subjekte on u 2000 ehk kokku on u 5500 subjekti, kellele küberturvalisuse seaduse nõuded hakkavad kohalduma</w:t>
      </w:r>
      <w:r>
        <w:rPr>
          <w:rFonts w:ascii="Arial" w:eastAsia="DINPro" w:hAnsi="Arial" w:cs="Arial"/>
          <w:noProof/>
          <w:sz w:val="24"/>
          <w:szCs w:val="24"/>
          <w:lang w:val="et-EE"/>
        </w:rPr>
        <w:t xml:space="preserve">. </w:t>
      </w:r>
      <w:r w:rsidRPr="000C3D39">
        <w:rPr>
          <w:rFonts w:ascii="Arial" w:eastAsia="DINPro" w:hAnsi="Arial" w:cs="Arial"/>
          <w:noProof/>
          <w:sz w:val="24"/>
          <w:szCs w:val="24"/>
        </w:rPr>
        <w:t>Nende arvude puhul tuleb arvestada ka asjaoluga, et ilmselt osa</w:t>
      </w:r>
      <w:r w:rsidR="00E82527">
        <w:rPr>
          <w:rFonts w:ascii="Arial" w:eastAsia="DINPro" w:hAnsi="Arial" w:cs="Arial"/>
          <w:noProof/>
          <w:sz w:val="24"/>
          <w:szCs w:val="24"/>
        </w:rPr>
        <w:t>d</w:t>
      </w:r>
      <w:r w:rsidRPr="000C3D39">
        <w:rPr>
          <w:rFonts w:ascii="Arial" w:eastAsia="DINPro" w:hAnsi="Arial" w:cs="Arial"/>
          <w:noProof/>
          <w:sz w:val="24"/>
          <w:szCs w:val="24"/>
        </w:rPr>
        <w:t xml:space="preserve"> subjekt</w:t>
      </w:r>
      <w:r w:rsidR="00E82527">
        <w:rPr>
          <w:rFonts w:ascii="Arial" w:eastAsia="DINPro" w:hAnsi="Arial" w:cs="Arial"/>
          <w:noProof/>
          <w:sz w:val="24"/>
          <w:szCs w:val="24"/>
        </w:rPr>
        <w:t>id</w:t>
      </w:r>
      <w:r w:rsidRPr="000C3D39">
        <w:rPr>
          <w:rFonts w:ascii="Arial" w:eastAsia="DINPro" w:hAnsi="Arial" w:cs="Arial"/>
          <w:noProof/>
          <w:sz w:val="24"/>
          <w:szCs w:val="24"/>
        </w:rPr>
        <w:t xml:space="preserve"> vastavad mitmele tunnusele:  näiteks tegemist on elutähtsa teenuse osutajaga ning samal ajal ka üldkasutatava elektroonilise side võrgu pakkujaga; või tegemist on vee-ettevõtjaga, kes samal ajal tegutseb ka reovee valdkonnas.</w:t>
      </w:r>
      <w:r>
        <w:rPr>
          <w:rFonts w:ascii="Arial" w:eastAsia="DINPro" w:hAnsi="Arial" w:cs="Arial"/>
          <w:noProof/>
          <w:sz w:val="24"/>
          <w:szCs w:val="24"/>
        </w:rPr>
        <w:t>” Lisaks on seletuskirja lk-l 129 täpsustatud, et “</w:t>
      </w:r>
      <w:r w:rsidRPr="00F15DCD">
        <w:rPr>
          <w:rFonts w:ascii="Arial" w:eastAsia="DINPro" w:hAnsi="Arial" w:cs="Arial"/>
          <w:noProof/>
          <w:sz w:val="24"/>
          <w:szCs w:val="24"/>
        </w:rPr>
        <w:t>Samuti tuleb ka arvestada võimalusega, et esialgne analüüs subjektide arvu osas toetub poolikutele algandmetele või eeldustele, mistõttu on ka eespool märgitud, et eelnõu koostajatena ootame tagasisidet, kas esialgsed arvud on õiged või õiges suurusjärgus</w:t>
      </w:r>
      <w:r>
        <w:rPr>
          <w:rFonts w:ascii="Arial" w:eastAsia="DINPro" w:hAnsi="Arial" w:cs="Arial"/>
          <w:noProof/>
          <w:sz w:val="24"/>
          <w:szCs w:val="24"/>
        </w:rPr>
        <w:t xml:space="preserve">”. </w:t>
      </w:r>
    </w:p>
    <w:p w14:paraId="773C16F0" w14:textId="0A0EDA14" w:rsidR="00F15DCD" w:rsidRDefault="00F15DCD" w:rsidP="00F15DCD">
      <w:pPr>
        <w:spacing w:before="120" w:after="0" w:line="240" w:lineRule="auto"/>
        <w:jc w:val="both"/>
        <w:rPr>
          <w:rFonts w:ascii="Arial" w:eastAsia="DINPro" w:hAnsi="Arial" w:cs="Arial"/>
          <w:noProof/>
          <w:sz w:val="24"/>
          <w:szCs w:val="24"/>
        </w:rPr>
      </w:pPr>
      <w:r>
        <w:rPr>
          <w:rFonts w:ascii="Arial" w:eastAsia="DINPro" w:hAnsi="Arial" w:cs="Arial"/>
          <w:noProof/>
          <w:sz w:val="24"/>
          <w:szCs w:val="24"/>
        </w:rPr>
        <w:t>Nagu eelnõu seletuskirja tekstist nähtub, siis ei ole eelnõu koostajatele hetkel täielikult ikkagi selge, kui palju uusi subjekte hakkab olema ning kes tegelikult täpselt nende nõuete alla lähevad. Sama toodi välja ka 23.01.2025 toimunud Küberturvalisuse seminaril. Soovime rõhutada, et kui eelnõu väljatöötamisel on jäädud hätta sellega, et tuvastada</w:t>
      </w:r>
      <w:r w:rsidR="006B3F82">
        <w:rPr>
          <w:rFonts w:ascii="Arial" w:eastAsia="DINPro" w:hAnsi="Arial" w:cs="Arial"/>
          <w:noProof/>
          <w:sz w:val="24"/>
          <w:szCs w:val="24"/>
        </w:rPr>
        <w:t xml:space="preserve"> subjektide ringi</w:t>
      </w:r>
      <w:r>
        <w:rPr>
          <w:rFonts w:ascii="Arial" w:eastAsia="DINPro" w:hAnsi="Arial" w:cs="Arial"/>
          <w:noProof/>
          <w:sz w:val="24"/>
          <w:szCs w:val="24"/>
        </w:rPr>
        <w:t>, kellele nõuded kohalduma hakkavad, siis on ilmselt ka ettevõtetel endil väga keeruline mõista, kas nad on KüTS-i subjektid või mitte. Muuhulgas on sellest tulenevalt ka keeruline ning pea võimatu hinnata eelnõu mõjusid, kui ei ole üheselt selge ja teada</w:t>
      </w:r>
      <w:r w:rsidR="00F8519D">
        <w:rPr>
          <w:rFonts w:ascii="Arial" w:eastAsia="DINPro" w:hAnsi="Arial" w:cs="Arial"/>
          <w:noProof/>
          <w:sz w:val="24"/>
          <w:szCs w:val="24"/>
        </w:rPr>
        <w:t>,</w:t>
      </w:r>
      <w:r>
        <w:rPr>
          <w:rFonts w:ascii="Arial" w:eastAsia="DINPro" w:hAnsi="Arial" w:cs="Arial"/>
          <w:noProof/>
          <w:sz w:val="24"/>
          <w:szCs w:val="24"/>
        </w:rPr>
        <w:t xml:space="preserve"> kellele ning kui paljudele ettevõtetele hakkavad kohalduma KüTS-I nõuded. </w:t>
      </w:r>
    </w:p>
    <w:p w14:paraId="0FD5887E" w14:textId="3D5D3A10" w:rsidR="00F15DCD" w:rsidRDefault="00F15DCD" w:rsidP="00F15DCD">
      <w:pPr>
        <w:spacing w:before="120" w:after="0" w:line="240" w:lineRule="auto"/>
        <w:jc w:val="both"/>
        <w:rPr>
          <w:rFonts w:ascii="Arial" w:eastAsia="DINPro" w:hAnsi="Arial" w:cs="Arial"/>
          <w:noProof/>
          <w:sz w:val="24"/>
          <w:szCs w:val="24"/>
        </w:rPr>
      </w:pPr>
      <w:r>
        <w:rPr>
          <w:rFonts w:ascii="Arial" w:eastAsia="DINPro" w:hAnsi="Arial" w:cs="Arial"/>
          <w:noProof/>
          <w:sz w:val="24"/>
          <w:szCs w:val="24"/>
        </w:rPr>
        <w:t xml:space="preserve">Lisaks </w:t>
      </w:r>
      <w:r w:rsidR="0098351D">
        <w:rPr>
          <w:rFonts w:ascii="Arial" w:eastAsia="DINPro" w:hAnsi="Arial" w:cs="Arial"/>
          <w:noProof/>
          <w:sz w:val="24"/>
          <w:szCs w:val="24"/>
        </w:rPr>
        <w:t>ei ole näiteks eelnõu mõjuanalüüsis käsitletud seda, kui suured kulud kaasnevad nendele ettevõtetele, kes varasemalt ei olnud KüTS-</w:t>
      </w:r>
      <w:r w:rsidR="00E775C3">
        <w:rPr>
          <w:rFonts w:ascii="Arial" w:eastAsia="DINPro" w:hAnsi="Arial" w:cs="Arial"/>
          <w:noProof/>
          <w:sz w:val="24"/>
          <w:szCs w:val="24"/>
        </w:rPr>
        <w:t xml:space="preserve">i </w:t>
      </w:r>
      <w:r w:rsidR="0098351D">
        <w:rPr>
          <w:rFonts w:ascii="Arial" w:eastAsia="DINPro" w:hAnsi="Arial" w:cs="Arial"/>
          <w:noProof/>
          <w:sz w:val="24"/>
          <w:szCs w:val="24"/>
        </w:rPr>
        <w:t xml:space="preserve">subjektid, kuid uuete nõuete kohaselt on. Oluline on hinnata, kui suured kulutused uute nõuetega kaasnevad ning kas ettevõtted suudavaid </w:t>
      </w:r>
      <w:r w:rsidR="00806D3E">
        <w:rPr>
          <w:rFonts w:ascii="Arial" w:eastAsia="DINPro" w:hAnsi="Arial" w:cs="Arial"/>
          <w:noProof/>
          <w:sz w:val="24"/>
          <w:szCs w:val="24"/>
        </w:rPr>
        <w:t xml:space="preserve">neid </w:t>
      </w:r>
      <w:r w:rsidR="0098351D">
        <w:rPr>
          <w:rFonts w:ascii="Arial" w:eastAsia="DINPro" w:hAnsi="Arial" w:cs="Arial"/>
          <w:noProof/>
          <w:sz w:val="24"/>
          <w:szCs w:val="24"/>
        </w:rPr>
        <w:t>täita üleminekuperioodi jooksul.</w:t>
      </w:r>
      <w:r w:rsidR="00957603">
        <w:rPr>
          <w:rFonts w:ascii="Arial" w:eastAsia="DINPro" w:hAnsi="Arial" w:cs="Arial"/>
          <w:noProof/>
          <w:sz w:val="24"/>
          <w:szCs w:val="24"/>
        </w:rPr>
        <w:t xml:space="preserve"> Kuigi eelnõu seletuskirja lk-l 3 on öeldud, et “</w:t>
      </w:r>
      <w:r w:rsidR="00957603" w:rsidRPr="00957603">
        <w:rPr>
          <w:rFonts w:ascii="Arial" w:eastAsia="DINPro" w:hAnsi="Arial" w:cs="Arial"/>
          <w:noProof/>
          <w:sz w:val="24"/>
          <w:szCs w:val="24"/>
        </w:rPr>
        <w:t>Majanduslik mõju igale subjektile on väga erinev ning seda ei ole eelnõuga võimalik mõistlikult hinnata</w:t>
      </w:r>
      <w:r w:rsidR="00957603">
        <w:rPr>
          <w:rFonts w:ascii="Arial" w:eastAsia="DINPro" w:hAnsi="Arial" w:cs="Arial"/>
          <w:noProof/>
          <w:sz w:val="24"/>
          <w:szCs w:val="24"/>
        </w:rPr>
        <w:t>”, siis Kaubanduskoda leiab, et nii suure mõjuga eelnõu osas on hädavajalik toestada majandusliku mõju analüüs, et näha kuidas ja kas ettevõtted suudavad KüTS-</w:t>
      </w:r>
      <w:r w:rsidR="00BA3368">
        <w:rPr>
          <w:rFonts w:ascii="Arial" w:eastAsia="DINPro" w:hAnsi="Arial" w:cs="Arial"/>
          <w:noProof/>
          <w:sz w:val="24"/>
          <w:szCs w:val="24"/>
        </w:rPr>
        <w:t xml:space="preserve">i </w:t>
      </w:r>
      <w:r w:rsidR="00957603">
        <w:rPr>
          <w:rFonts w:ascii="Arial" w:eastAsia="DINPro" w:hAnsi="Arial" w:cs="Arial"/>
          <w:noProof/>
          <w:sz w:val="24"/>
          <w:szCs w:val="24"/>
        </w:rPr>
        <w:t>nõuetega toime tulla</w:t>
      </w:r>
      <w:r w:rsidR="00BE28DD">
        <w:rPr>
          <w:rFonts w:ascii="Arial" w:eastAsia="DINPro" w:hAnsi="Arial" w:cs="Arial"/>
          <w:noProof/>
          <w:sz w:val="24"/>
          <w:szCs w:val="24"/>
        </w:rPr>
        <w:t xml:space="preserve"> ning kuidas nende nõuete täitmine hakkab ettevõtete tegevust üleüldiselt mõjutama</w:t>
      </w:r>
      <w:r w:rsidR="00957603">
        <w:rPr>
          <w:rFonts w:ascii="Arial" w:eastAsia="DINPro" w:hAnsi="Arial" w:cs="Arial"/>
          <w:noProof/>
          <w:sz w:val="24"/>
          <w:szCs w:val="24"/>
        </w:rPr>
        <w:t>.</w:t>
      </w:r>
      <w:r w:rsidR="000773A1">
        <w:rPr>
          <w:rFonts w:ascii="Arial" w:eastAsia="DINPro" w:hAnsi="Arial" w:cs="Arial"/>
          <w:noProof/>
          <w:sz w:val="24"/>
          <w:szCs w:val="24"/>
        </w:rPr>
        <w:t xml:space="preserve"> </w:t>
      </w:r>
      <w:r w:rsidR="007C562A">
        <w:rPr>
          <w:rFonts w:ascii="Arial" w:eastAsia="DINPro" w:hAnsi="Arial" w:cs="Arial"/>
          <w:noProof/>
          <w:sz w:val="24"/>
          <w:szCs w:val="24"/>
        </w:rPr>
        <w:t xml:space="preserve">Seega, kuna mõjutatud isikute ring ja mõjud ise on suured, siis on hädavajalik, et eelnõu sisaldaks korralikku </w:t>
      </w:r>
      <w:r w:rsidR="00BE28DD">
        <w:rPr>
          <w:rFonts w:ascii="Arial" w:eastAsia="DINPro" w:hAnsi="Arial" w:cs="Arial"/>
          <w:noProof/>
          <w:sz w:val="24"/>
          <w:szCs w:val="24"/>
        </w:rPr>
        <w:t xml:space="preserve">ja põhjendattud </w:t>
      </w:r>
      <w:r w:rsidR="007C562A">
        <w:rPr>
          <w:rFonts w:ascii="Arial" w:eastAsia="DINPro" w:hAnsi="Arial" w:cs="Arial"/>
          <w:noProof/>
          <w:sz w:val="24"/>
          <w:szCs w:val="24"/>
        </w:rPr>
        <w:t xml:space="preserve">mõjuanalüüsi. </w:t>
      </w:r>
    </w:p>
    <w:p w14:paraId="2737930C" w14:textId="131F3E7F" w:rsidR="0098351D" w:rsidRPr="0098351D" w:rsidRDefault="0098351D" w:rsidP="00F15DCD">
      <w:pPr>
        <w:spacing w:before="120" w:after="0" w:line="240" w:lineRule="auto"/>
        <w:jc w:val="both"/>
        <w:rPr>
          <w:rFonts w:ascii="Arial" w:eastAsia="DINPro" w:hAnsi="Arial" w:cs="Arial"/>
          <w:b/>
          <w:bCs/>
          <w:noProof/>
          <w:sz w:val="24"/>
          <w:szCs w:val="24"/>
        </w:rPr>
      </w:pPr>
      <w:r>
        <w:rPr>
          <w:rFonts w:ascii="Arial" w:eastAsia="DINPro" w:hAnsi="Arial" w:cs="Arial"/>
          <w:b/>
          <w:bCs/>
          <w:noProof/>
          <w:sz w:val="24"/>
          <w:szCs w:val="24"/>
        </w:rPr>
        <w:t>Kaubanduskoja hinnangul on oluline</w:t>
      </w:r>
      <w:r w:rsidR="00A617D8">
        <w:rPr>
          <w:rFonts w:ascii="Arial" w:eastAsia="DINPro" w:hAnsi="Arial" w:cs="Arial"/>
          <w:b/>
          <w:bCs/>
          <w:noProof/>
          <w:sz w:val="24"/>
          <w:szCs w:val="24"/>
        </w:rPr>
        <w:t xml:space="preserve"> seletuskirjas olevat mõjuanalüüsi täiendada</w:t>
      </w:r>
      <w:r>
        <w:rPr>
          <w:rFonts w:ascii="Arial" w:eastAsia="DINPro" w:hAnsi="Arial" w:cs="Arial"/>
          <w:b/>
          <w:bCs/>
          <w:noProof/>
          <w:sz w:val="24"/>
          <w:szCs w:val="24"/>
        </w:rPr>
        <w:t xml:space="preserve">,  et oleks võimalik </w:t>
      </w:r>
      <w:r w:rsidR="00A617D8">
        <w:rPr>
          <w:rFonts w:ascii="Arial" w:eastAsia="DINPro" w:hAnsi="Arial" w:cs="Arial"/>
          <w:b/>
          <w:bCs/>
          <w:noProof/>
          <w:sz w:val="24"/>
          <w:szCs w:val="24"/>
        </w:rPr>
        <w:t xml:space="preserve">praegusest paremini </w:t>
      </w:r>
      <w:r>
        <w:rPr>
          <w:rFonts w:ascii="Arial" w:eastAsia="DINPro" w:hAnsi="Arial" w:cs="Arial"/>
          <w:b/>
          <w:bCs/>
          <w:noProof/>
          <w:sz w:val="24"/>
          <w:szCs w:val="24"/>
        </w:rPr>
        <w:t>hinnata kaasnevaid mõjusid ettevõtetele ning näha, kui suutlikud on ettevõtted oma kohustusi täitma</w:t>
      </w:r>
      <w:r w:rsidR="0043086C">
        <w:rPr>
          <w:rFonts w:ascii="Arial" w:eastAsia="DINPro" w:hAnsi="Arial" w:cs="Arial"/>
          <w:b/>
          <w:bCs/>
          <w:noProof/>
          <w:sz w:val="24"/>
          <w:szCs w:val="24"/>
        </w:rPr>
        <w:t xml:space="preserve"> ning millised on uute kohustustega kaasnevad tagajärgjed</w:t>
      </w:r>
      <w:r>
        <w:rPr>
          <w:rFonts w:ascii="Arial" w:eastAsia="DINPro" w:hAnsi="Arial" w:cs="Arial"/>
          <w:b/>
          <w:bCs/>
          <w:noProof/>
          <w:sz w:val="24"/>
          <w:szCs w:val="24"/>
        </w:rPr>
        <w:t xml:space="preserve">. </w:t>
      </w:r>
    </w:p>
    <w:p w14:paraId="615F97A0" w14:textId="5748FDEE" w:rsidR="00F15DCD" w:rsidRPr="00F15DCD" w:rsidRDefault="00F15DCD" w:rsidP="00F15DCD">
      <w:pPr>
        <w:spacing w:before="120" w:after="0" w:line="240" w:lineRule="auto"/>
        <w:jc w:val="both"/>
        <w:rPr>
          <w:rFonts w:ascii="Arial" w:eastAsia="DINPro" w:hAnsi="Arial" w:cs="Arial"/>
          <w:noProof/>
          <w:sz w:val="24"/>
          <w:szCs w:val="24"/>
          <w:lang w:val="et-EE"/>
        </w:rPr>
      </w:pPr>
    </w:p>
    <w:p w14:paraId="23BCAE3C" w14:textId="716D0380" w:rsidR="00F15DCD" w:rsidRDefault="00F15DCD" w:rsidP="00F15DCD">
      <w:pPr>
        <w:pStyle w:val="ListParagraph"/>
        <w:numPr>
          <w:ilvl w:val="0"/>
          <w:numId w:val="1"/>
        </w:numPr>
        <w:spacing w:before="120" w:after="0" w:line="240" w:lineRule="auto"/>
        <w:jc w:val="both"/>
        <w:rPr>
          <w:rFonts w:ascii="Arial" w:eastAsia="DINPro" w:hAnsi="Arial" w:cs="Arial"/>
          <w:b/>
          <w:bCs/>
          <w:noProof/>
          <w:sz w:val="24"/>
          <w:szCs w:val="24"/>
          <w:lang w:val="et-EE"/>
        </w:rPr>
      </w:pPr>
      <w:r w:rsidRPr="0098351D">
        <w:rPr>
          <w:rFonts w:ascii="Arial" w:eastAsia="DINPro" w:hAnsi="Arial" w:cs="Arial"/>
          <w:b/>
          <w:bCs/>
          <w:noProof/>
          <w:sz w:val="24"/>
          <w:szCs w:val="24"/>
          <w:lang w:val="et-EE"/>
        </w:rPr>
        <w:t>Üleminek</w:t>
      </w:r>
      <w:r w:rsidR="0098351D" w:rsidRPr="0098351D">
        <w:rPr>
          <w:rFonts w:ascii="Arial" w:eastAsia="DINPro" w:hAnsi="Arial" w:cs="Arial"/>
          <w:b/>
          <w:bCs/>
          <w:noProof/>
          <w:sz w:val="24"/>
          <w:szCs w:val="24"/>
          <w:lang w:val="et-EE"/>
        </w:rPr>
        <w:t>uperiood</w:t>
      </w:r>
    </w:p>
    <w:p w14:paraId="40376750" w14:textId="02DAF2EF" w:rsidR="007E3B4D" w:rsidRDefault="0098351D" w:rsidP="008C18CC">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 xml:space="preserve">Eelnõu </w:t>
      </w:r>
      <w:r w:rsidR="00637CE0">
        <w:rPr>
          <w:rFonts w:ascii="Arial" w:eastAsia="DINPro" w:hAnsi="Arial" w:cs="Arial"/>
          <w:noProof/>
          <w:sz w:val="24"/>
          <w:szCs w:val="24"/>
          <w:lang w:val="et-EE"/>
        </w:rPr>
        <w:t>tutvustusüritusel tõi</w:t>
      </w:r>
      <w:r w:rsidR="00B21174">
        <w:rPr>
          <w:rFonts w:ascii="Arial" w:eastAsia="DINPro" w:hAnsi="Arial" w:cs="Arial"/>
          <w:noProof/>
          <w:sz w:val="24"/>
          <w:szCs w:val="24"/>
          <w:lang w:val="et-EE"/>
        </w:rPr>
        <w:t xml:space="preserve"> Justiits- ja Diiministeerium välja, et</w:t>
      </w:r>
      <w:r w:rsidR="00F35F8D">
        <w:rPr>
          <w:rFonts w:ascii="Arial" w:eastAsia="DINPro" w:hAnsi="Arial" w:cs="Arial"/>
          <w:noProof/>
          <w:sz w:val="24"/>
          <w:szCs w:val="24"/>
          <w:lang w:val="et-EE"/>
        </w:rPr>
        <w:t xml:space="preserve"> </w:t>
      </w:r>
      <w:r w:rsidRPr="0098351D">
        <w:rPr>
          <w:rFonts w:ascii="Arial" w:eastAsia="DINPro" w:hAnsi="Arial" w:cs="Arial"/>
          <w:noProof/>
          <w:sz w:val="24"/>
          <w:szCs w:val="24"/>
          <w:lang w:val="et-EE"/>
        </w:rPr>
        <w:t>ülemineku</w:t>
      </w:r>
      <w:r>
        <w:rPr>
          <w:rFonts w:ascii="Arial" w:eastAsia="DINPro" w:hAnsi="Arial" w:cs="Arial"/>
          <w:noProof/>
          <w:sz w:val="24"/>
          <w:szCs w:val="24"/>
          <w:lang w:val="et-EE"/>
        </w:rPr>
        <w:t>aja KüTS-i nõuete rakendamisele uutele KüTS-i subjektidele</w:t>
      </w:r>
      <w:r w:rsidR="00B21174">
        <w:rPr>
          <w:rFonts w:ascii="Arial" w:eastAsia="DINPro" w:hAnsi="Arial" w:cs="Arial"/>
          <w:noProof/>
          <w:sz w:val="24"/>
          <w:szCs w:val="24"/>
          <w:lang w:val="et-EE"/>
        </w:rPr>
        <w:t xml:space="preserve"> on </w:t>
      </w:r>
      <w:r>
        <w:rPr>
          <w:rFonts w:ascii="Arial" w:eastAsia="DINPro" w:hAnsi="Arial" w:cs="Arial"/>
          <w:noProof/>
          <w:sz w:val="24"/>
          <w:szCs w:val="24"/>
          <w:lang w:val="et-EE"/>
        </w:rPr>
        <w:t xml:space="preserve"> 3 aastat, kuid erisus on neile üksustele, kes </w:t>
      </w:r>
      <w:r w:rsidRPr="0098351D">
        <w:rPr>
          <w:rFonts w:ascii="Arial" w:eastAsia="DINPro" w:hAnsi="Arial" w:cs="Arial"/>
          <w:noProof/>
          <w:sz w:val="24"/>
          <w:szCs w:val="24"/>
          <w:lang w:val="et-EE"/>
        </w:rPr>
        <w:t>said elutähtsa teenuste osutajateks pärast 18.10.2024</w:t>
      </w:r>
      <w:r>
        <w:rPr>
          <w:rFonts w:ascii="Arial" w:eastAsia="DINPro" w:hAnsi="Arial" w:cs="Arial"/>
          <w:noProof/>
          <w:sz w:val="24"/>
          <w:szCs w:val="24"/>
          <w:lang w:val="et-EE"/>
        </w:rPr>
        <w:t xml:space="preserve">. Sellisel juhul on </w:t>
      </w:r>
      <w:r>
        <w:rPr>
          <w:rFonts w:ascii="Arial" w:eastAsia="DINPro" w:hAnsi="Arial" w:cs="Arial"/>
          <w:noProof/>
          <w:sz w:val="24"/>
          <w:szCs w:val="24"/>
          <w:lang w:val="et-EE"/>
        </w:rPr>
        <w:lastRenderedPageBreak/>
        <w:t xml:space="preserve">üleminekuaeg 5 aastast. Samas </w:t>
      </w:r>
      <w:r w:rsidR="005E2EB1">
        <w:rPr>
          <w:rFonts w:ascii="Arial" w:eastAsia="DINPro" w:hAnsi="Arial" w:cs="Arial"/>
          <w:noProof/>
          <w:sz w:val="24"/>
          <w:szCs w:val="24"/>
          <w:lang w:val="et-EE"/>
        </w:rPr>
        <w:t xml:space="preserve">toodi ka välja, et </w:t>
      </w:r>
      <w:r>
        <w:rPr>
          <w:rFonts w:ascii="Arial" w:eastAsia="DINPro" w:hAnsi="Arial" w:cs="Arial"/>
          <w:noProof/>
          <w:sz w:val="24"/>
          <w:szCs w:val="24"/>
          <w:lang w:val="et-EE"/>
        </w:rPr>
        <w:t xml:space="preserve"> üleminekuaega ei ole nendele ettevõtetele, kes on juba praegu KüTS-i subjektid. </w:t>
      </w:r>
      <w:r w:rsidR="00201A90">
        <w:rPr>
          <w:rFonts w:ascii="Arial" w:eastAsia="DINPro" w:hAnsi="Arial" w:cs="Arial"/>
          <w:noProof/>
          <w:sz w:val="24"/>
          <w:szCs w:val="24"/>
          <w:lang w:val="et-EE"/>
        </w:rPr>
        <w:t xml:space="preserve">Samas eelnõus endas rakendusaegasid täpselt sätestatud ei ole </w:t>
      </w:r>
      <w:r w:rsidR="007314A7">
        <w:rPr>
          <w:rFonts w:ascii="Arial" w:eastAsia="DINPro" w:hAnsi="Arial" w:cs="Arial"/>
          <w:noProof/>
          <w:sz w:val="24"/>
          <w:szCs w:val="24"/>
          <w:lang w:val="et-EE"/>
        </w:rPr>
        <w:t xml:space="preserve">ning </w:t>
      </w:r>
      <w:r w:rsidR="007A4783">
        <w:rPr>
          <w:rFonts w:ascii="Arial" w:eastAsia="DINPro" w:hAnsi="Arial" w:cs="Arial"/>
          <w:noProof/>
          <w:sz w:val="24"/>
          <w:szCs w:val="24"/>
          <w:lang w:val="et-EE"/>
        </w:rPr>
        <w:t xml:space="preserve">eelnõu § 11 ütleb, et kogu seadus jõustub 1. juulil 2025. </w:t>
      </w:r>
      <w:r w:rsidR="00E61899" w:rsidRPr="00D42AF1">
        <w:rPr>
          <w:rFonts w:ascii="Arial" w:eastAsia="DINPro" w:hAnsi="Arial" w:cs="Arial"/>
          <w:b/>
          <w:bCs/>
          <w:noProof/>
          <w:sz w:val="24"/>
          <w:szCs w:val="24"/>
          <w:lang w:val="et-EE"/>
        </w:rPr>
        <w:t>Kaubanduskoja hinnangul on oluline, et üleminekuajad nõuete rakendamise osas oleksid selgelt eelnõus sätestatud</w:t>
      </w:r>
      <w:r w:rsidR="007D61A0" w:rsidRPr="00D42AF1">
        <w:rPr>
          <w:rFonts w:ascii="Arial" w:eastAsia="DINPro" w:hAnsi="Arial" w:cs="Arial"/>
          <w:b/>
          <w:bCs/>
          <w:noProof/>
          <w:sz w:val="24"/>
          <w:szCs w:val="24"/>
          <w:lang w:val="et-EE"/>
        </w:rPr>
        <w:t>.</w:t>
      </w:r>
      <w:r w:rsidR="007D61A0">
        <w:rPr>
          <w:rFonts w:ascii="Arial" w:eastAsia="DINPro" w:hAnsi="Arial" w:cs="Arial"/>
          <w:noProof/>
          <w:sz w:val="24"/>
          <w:szCs w:val="24"/>
          <w:lang w:val="et-EE"/>
        </w:rPr>
        <w:t xml:space="preserve"> </w:t>
      </w:r>
    </w:p>
    <w:p w14:paraId="1D80445E" w14:textId="718AEFBE" w:rsidR="00C31C48" w:rsidRPr="00971773" w:rsidRDefault="007D61A0" w:rsidP="00971773">
      <w:pPr>
        <w:pStyle w:val="ListParagraph"/>
        <w:numPr>
          <w:ilvl w:val="0"/>
          <w:numId w:val="1"/>
        </w:numPr>
        <w:spacing w:before="120" w:after="0" w:line="240" w:lineRule="auto"/>
        <w:jc w:val="both"/>
        <w:rPr>
          <w:rFonts w:ascii="Arial" w:eastAsia="DINPro" w:hAnsi="Arial" w:cs="Arial"/>
          <w:b/>
          <w:bCs/>
          <w:noProof/>
          <w:sz w:val="24"/>
          <w:szCs w:val="24"/>
          <w:lang w:val="et-EE"/>
        </w:rPr>
      </w:pPr>
      <w:r>
        <w:rPr>
          <w:rFonts w:ascii="Arial" w:eastAsia="DINPro" w:hAnsi="Arial" w:cs="Arial"/>
          <w:noProof/>
          <w:sz w:val="24"/>
          <w:szCs w:val="24"/>
          <w:lang w:val="et-EE"/>
        </w:rPr>
        <w:t xml:space="preserve">Arvestades eelkirjutatud soovib </w:t>
      </w:r>
      <w:r w:rsidR="0098351D" w:rsidRPr="00E61899">
        <w:rPr>
          <w:rFonts w:ascii="Arial" w:eastAsia="DINPro" w:hAnsi="Arial" w:cs="Arial"/>
          <w:sz w:val="24"/>
          <w:szCs w:val="24"/>
          <w:lang w:val="et-EE"/>
        </w:rPr>
        <w:t xml:space="preserve">Kaubanduskoda rõhutada, et oluline on tagada kõigile ettevõtetele üleminekuaeg ehk ka neile, kes on juba praegu </w:t>
      </w:r>
      <w:proofErr w:type="spellStart"/>
      <w:r w:rsidR="0098351D" w:rsidRPr="00E61899">
        <w:rPr>
          <w:rFonts w:ascii="Arial" w:eastAsia="DINPro" w:hAnsi="Arial" w:cs="Arial"/>
          <w:sz w:val="24"/>
          <w:szCs w:val="24"/>
          <w:lang w:val="et-EE"/>
        </w:rPr>
        <w:t>KüTS-i</w:t>
      </w:r>
      <w:proofErr w:type="spellEnd"/>
      <w:r w:rsidR="0098351D" w:rsidRPr="00E61899">
        <w:rPr>
          <w:rFonts w:ascii="Arial" w:eastAsia="DINPro" w:hAnsi="Arial" w:cs="Arial"/>
          <w:sz w:val="24"/>
          <w:szCs w:val="24"/>
          <w:lang w:val="et-EE"/>
        </w:rPr>
        <w:t xml:space="preserve"> subjektid</w:t>
      </w:r>
      <w:r w:rsidR="00957603" w:rsidRPr="00E61899">
        <w:rPr>
          <w:rFonts w:ascii="Arial" w:eastAsia="DINPro" w:hAnsi="Arial" w:cs="Arial"/>
          <w:sz w:val="24"/>
          <w:szCs w:val="24"/>
          <w:lang w:val="et-EE"/>
        </w:rPr>
        <w:t>.</w:t>
      </w:r>
      <w:r w:rsidR="00F8138A">
        <w:rPr>
          <w:rFonts w:ascii="Arial" w:eastAsia="DINPro" w:hAnsi="Arial" w:cs="Arial"/>
          <w:noProof/>
          <w:sz w:val="24"/>
          <w:szCs w:val="24"/>
          <w:lang w:val="et-EE"/>
        </w:rPr>
        <w:t xml:space="preserve"> </w:t>
      </w:r>
      <w:r w:rsidR="00B244CE">
        <w:rPr>
          <w:rFonts w:ascii="Arial" w:eastAsia="DINPro" w:hAnsi="Arial" w:cs="Arial"/>
          <w:noProof/>
          <w:sz w:val="24"/>
          <w:szCs w:val="24"/>
          <w:lang w:val="et-EE"/>
        </w:rPr>
        <w:t>Leiame, et üleminekuaeg peab olema tagatud k</w:t>
      </w:r>
      <w:r w:rsidR="00A25951">
        <w:rPr>
          <w:rFonts w:ascii="Arial" w:eastAsia="DINPro" w:hAnsi="Arial" w:cs="Arial"/>
          <w:noProof/>
          <w:sz w:val="24"/>
          <w:szCs w:val="24"/>
          <w:lang w:val="et-EE"/>
        </w:rPr>
        <w:t>a olemaoslevatele subjektidele, sest ka neile tuleb eelnõuga uusi kohustusi, mida nad varem täitma ei pidanud.</w:t>
      </w:r>
      <w:r w:rsidR="00A12A19">
        <w:rPr>
          <w:rFonts w:ascii="Arial" w:eastAsia="DINPro" w:hAnsi="Arial" w:cs="Arial"/>
          <w:noProof/>
          <w:sz w:val="24"/>
          <w:szCs w:val="24"/>
          <w:lang w:val="et-EE"/>
        </w:rPr>
        <w:t xml:space="preserve"> </w:t>
      </w:r>
      <w:r w:rsidR="00A12A19" w:rsidRPr="00D42AF1">
        <w:rPr>
          <w:rFonts w:ascii="Arial" w:eastAsia="DINPro" w:hAnsi="Arial" w:cs="Arial"/>
          <w:b/>
          <w:bCs/>
          <w:noProof/>
          <w:sz w:val="24"/>
          <w:szCs w:val="24"/>
          <w:lang w:val="et-EE"/>
        </w:rPr>
        <w:t xml:space="preserve">Kuna </w:t>
      </w:r>
      <w:r w:rsidR="003958C7" w:rsidRPr="00D42AF1">
        <w:rPr>
          <w:rFonts w:ascii="Arial" w:eastAsia="DINPro" w:hAnsi="Arial" w:cs="Arial"/>
          <w:b/>
          <w:bCs/>
          <w:noProof/>
          <w:sz w:val="24"/>
          <w:szCs w:val="24"/>
          <w:lang w:val="et-EE"/>
        </w:rPr>
        <w:t xml:space="preserve">KüTS-i eelnõu toob kaasa muudatusi kõikidele subjektidele, siis on oluline tagada vähemalt 3 aastane </w:t>
      </w:r>
      <w:r w:rsidR="00D42AF1" w:rsidRPr="00D42AF1">
        <w:rPr>
          <w:rFonts w:ascii="Arial" w:eastAsia="DINPro" w:hAnsi="Arial" w:cs="Arial"/>
          <w:b/>
          <w:bCs/>
          <w:noProof/>
          <w:sz w:val="24"/>
          <w:szCs w:val="24"/>
          <w:lang w:val="et-EE"/>
        </w:rPr>
        <w:t xml:space="preserve">rakendamisaeg kõikide subjektide suhtes. </w:t>
      </w:r>
    </w:p>
    <w:p w14:paraId="0ED694B4" w14:textId="5532B0B2" w:rsidR="00D42AF1" w:rsidRPr="00E61899" w:rsidRDefault="00D42AF1" w:rsidP="008C18CC">
      <w:pPr>
        <w:spacing w:before="120" w:after="0" w:line="240" w:lineRule="auto"/>
        <w:jc w:val="both"/>
        <w:rPr>
          <w:rFonts w:ascii="Arial" w:eastAsia="DINPro" w:hAnsi="Arial" w:cs="Arial"/>
          <w:noProof/>
          <w:sz w:val="24"/>
          <w:szCs w:val="24"/>
          <w:lang w:val="et-EE"/>
        </w:rPr>
      </w:pPr>
    </w:p>
    <w:p w14:paraId="5437C276" w14:textId="77777777" w:rsidR="0098351D" w:rsidRDefault="0098351D" w:rsidP="008C18CC">
      <w:pPr>
        <w:spacing w:before="120" w:after="0" w:line="240" w:lineRule="auto"/>
        <w:jc w:val="both"/>
        <w:rPr>
          <w:rFonts w:ascii="Arial" w:eastAsia="DINPro" w:hAnsi="Arial" w:cs="Arial"/>
          <w:noProof/>
          <w:sz w:val="24"/>
          <w:szCs w:val="24"/>
          <w:lang w:val="et-EE"/>
        </w:rPr>
      </w:pPr>
    </w:p>
    <w:p w14:paraId="0622E369" w14:textId="77777777" w:rsidR="0098351D" w:rsidRDefault="0098351D" w:rsidP="008C18CC">
      <w:pPr>
        <w:spacing w:before="120" w:after="0" w:line="240" w:lineRule="auto"/>
        <w:jc w:val="both"/>
        <w:rPr>
          <w:rFonts w:ascii="Arial" w:eastAsia="DINPro" w:hAnsi="Arial" w:cs="Arial"/>
          <w:noProof/>
          <w:sz w:val="24"/>
          <w:szCs w:val="24"/>
          <w:lang w:val="et-EE"/>
        </w:rPr>
      </w:pPr>
    </w:p>
    <w:p w14:paraId="1ED11DB6" w14:textId="77777777" w:rsidR="0098351D" w:rsidRPr="000C3D39" w:rsidRDefault="0098351D" w:rsidP="008C18CC">
      <w:pPr>
        <w:spacing w:before="120" w:after="0" w:line="240" w:lineRule="auto"/>
        <w:jc w:val="both"/>
        <w:rPr>
          <w:rFonts w:ascii="Arial" w:eastAsia="DINPro" w:hAnsi="Arial" w:cs="Arial"/>
          <w:noProof/>
          <w:sz w:val="24"/>
          <w:szCs w:val="24"/>
          <w:lang w:val="et-EE"/>
        </w:rPr>
      </w:pPr>
    </w:p>
    <w:p w14:paraId="05142A32" w14:textId="77777777" w:rsidR="008C18CC" w:rsidRPr="000C3D39" w:rsidRDefault="008C18CC" w:rsidP="008C18CC">
      <w:pPr>
        <w:spacing w:after="0" w:line="240" w:lineRule="auto"/>
        <w:rPr>
          <w:rFonts w:ascii="Arial" w:hAnsi="Arial" w:cs="Arial"/>
          <w:noProof/>
          <w:sz w:val="24"/>
          <w:szCs w:val="24"/>
          <w:lang w:val="et-EE" w:eastAsia="et-EE"/>
        </w:rPr>
      </w:pPr>
      <w:r w:rsidRPr="000C3D39">
        <w:rPr>
          <w:rFonts w:ascii="Arial" w:hAnsi="Arial" w:cs="Arial"/>
          <w:noProof/>
          <w:sz w:val="24"/>
          <w:szCs w:val="24"/>
          <w:lang w:val="et-EE" w:eastAsia="et-EE"/>
        </w:rPr>
        <w:t>Lugupidamisega</w:t>
      </w:r>
    </w:p>
    <w:p w14:paraId="71A38492" w14:textId="77777777" w:rsidR="008C18CC" w:rsidRPr="000C3D39" w:rsidRDefault="008C18CC" w:rsidP="008C18CC">
      <w:pPr>
        <w:spacing w:after="0" w:line="240" w:lineRule="auto"/>
        <w:rPr>
          <w:rFonts w:ascii="Arial" w:hAnsi="Arial" w:cs="Arial"/>
          <w:noProof/>
          <w:sz w:val="24"/>
          <w:szCs w:val="24"/>
          <w:lang w:val="et-EE" w:eastAsia="et-EE"/>
        </w:rPr>
      </w:pPr>
    </w:p>
    <w:p w14:paraId="2921CF06" w14:textId="77777777" w:rsidR="008C18CC" w:rsidRPr="000C3D39" w:rsidRDefault="008C18CC" w:rsidP="008C18CC">
      <w:pPr>
        <w:spacing w:after="0" w:line="240" w:lineRule="auto"/>
        <w:rPr>
          <w:rFonts w:ascii="Arial" w:hAnsi="Arial" w:cs="Arial"/>
          <w:noProof/>
          <w:sz w:val="24"/>
          <w:szCs w:val="24"/>
          <w:lang w:val="et-EE" w:eastAsia="et-EE"/>
        </w:rPr>
      </w:pPr>
      <w:r w:rsidRPr="000C3D39">
        <w:rPr>
          <w:rFonts w:ascii="Arial" w:hAnsi="Arial" w:cs="Arial"/>
          <w:noProof/>
          <w:sz w:val="24"/>
          <w:szCs w:val="24"/>
          <w:lang w:val="et-EE" w:eastAsia="et-EE"/>
        </w:rPr>
        <w:t>/allkirjastatud digitaalselt/</w:t>
      </w:r>
    </w:p>
    <w:p w14:paraId="110FE7EF" w14:textId="77777777" w:rsidR="008C18CC" w:rsidRPr="000C3D39" w:rsidRDefault="008C18CC" w:rsidP="008C18CC">
      <w:pPr>
        <w:spacing w:after="0" w:line="240" w:lineRule="auto"/>
        <w:rPr>
          <w:rFonts w:ascii="Arial" w:hAnsi="Arial" w:cs="Arial"/>
          <w:noProof/>
          <w:sz w:val="24"/>
          <w:szCs w:val="24"/>
          <w:lang w:val="et-EE" w:eastAsia="et-EE"/>
        </w:rPr>
      </w:pPr>
      <w:r w:rsidRPr="000C3D39">
        <w:rPr>
          <w:rFonts w:ascii="Arial" w:hAnsi="Arial" w:cs="Arial"/>
          <w:noProof/>
          <w:sz w:val="24"/>
          <w:szCs w:val="24"/>
          <w:lang w:val="et-EE" w:eastAsia="et-EE"/>
        </w:rPr>
        <w:t>Mait Palts</w:t>
      </w:r>
    </w:p>
    <w:p w14:paraId="2A416BA1" w14:textId="77777777" w:rsidR="008C18CC" w:rsidRPr="000C3D39" w:rsidRDefault="008C18CC" w:rsidP="008C18CC">
      <w:pPr>
        <w:spacing w:after="0" w:line="240" w:lineRule="auto"/>
        <w:rPr>
          <w:rFonts w:ascii="Arial" w:hAnsi="Arial" w:cs="Arial"/>
          <w:noProof/>
          <w:sz w:val="24"/>
          <w:szCs w:val="24"/>
          <w:lang w:val="et-EE" w:eastAsia="et-EE"/>
        </w:rPr>
      </w:pPr>
      <w:r w:rsidRPr="000C3D39">
        <w:rPr>
          <w:rFonts w:ascii="Arial" w:hAnsi="Arial" w:cs="Arial"/>
          <w:noProof/>
          <w:sz w:val="24"/>
          <w:szCs w:val="24"/>
          <w:lang w:val="et-EE" w:eastAsia="et-EE"/>
        </w:rPr>
        <w:t>Eesti Kaubandus-Tööstuskoja peadirektor</w:t>
      </w:r>
    </w:p>
    <w:p w14:paraId="2ACAD4FC" w14:textId="77777777" w:rsidR="008C18CC" w:rsidRPr="000C3D39" w:rsidRDefault="008C18CC" w:rsidP="008C18CC">
      <w:pPr>
        <w:spacing w:after="0" w:line="240" w:lineRule="auto"/>
        <w:rPr>
          <w:rFonts w:ascii="Arial" w:hAnsi="Arial" w:cs="Arial"/>
          <w:noProof/>
          <w:sz w:val="24"/>
          <w:szCs w:val="24"/>
          <w:lang w:val="et-EE" w:eastAsia="et-EE"/>
        </w:rPr>
      </w:pPr>
    </w:p>
    <w:p w14:paraId="425984B0" w14:textId="77777777" w:rsidR="008C18CC" w:rsidRPr="000C3D39" w:rsidRDefault="008C18CC" w:rsidP="008C18CC">
      <w:pPr>
        <w:spacing w:after="0" w:line="240" w:lineRule="auto"/>
        <w:rPr>
          <w:rFonts w:ascii="Arial" w:hAnsi="Arial" w:cs="Arial"/>
          <w:noProof/>
          <w:sz w:val="24"/>
          <w:szCs w:val="24"/>
          <w:lang w:val="et-EE" w:eastAsia="et-EE"/>
        </w:rPr>
      </w:pPr>
    </w:p>
    <w:p w14:paraId="7F44362A" w14:textId="77777777" w:rsidR="008C18CC" w:rsidRPr="000C3D39" w:rsidRDefault="008C18CC" w:rsidP="008C18CC">
      <w:pPr>
        <w:spacing w:after="0" w:line="240" w:lineRule="auto"/>
        <w:rPr>
          <w:rFonts w:ascii="Arial" w:hAnsi="Arial" w:cs="Arial"/>
          <w:noProof/>
          <w:sz w:val="24"/>
          <w:szCs w:val="24"/>
          <w:lang w:val="et-EE" w:eastAsia="et-EE"/>
        </w:rPr>
      </w:pPr>
    </w:p>
    <w:p w14:paraId="76DEEE7A" w14:textId="77777777" w:rsidR="008C18CC" w:rsidRPr="000C3D39" w:rsidRDefault="008C18CC" w:rsidP="008C18CC">
      <w:pPr>
        <w:spacing w:after="0" w:line="240" w:lineRule="auto"/>
        <w:rPr>
          <w:rFonts w:ascii="Arial" w:hAnsi="Arial" w:cs="Arial"/>
          <w:noProof/>
          <w:sz w:val="24"/>
          <w:szCs w:val="24"/>
          <w:lang w:val="et-EE" w:eastAsia="et-EE"/>
        </w:rPr>
      </w:pPr>
    </w:p>
    <w:p w14:paraId="616FBD06" w14:textId="77777777" w:rsidR="008C18CC" w:rsidRPr="000C3D39" w:rsidRDefault="008C18CC" w:rsidP="008C18CC">
      <w:pPr>
        <w:spacing w:after="0" w:line="240" w:lineRule="auto"/>
        <w:rPr>
          <w:rFonts w:ascii="Arial" w:hAnsi="Arial" w:cs="Arial"/>
          <w:noProof/>
          <w:sz w:val="24"/>
          <w:szCs w:val="24"/>
          <w:lang w:val="et-EE" w:eastAsia="et-EE"/>
        </w:rPr>
      </w:pPr>
    </w:p>
    <w:p w14:paraId="16B36F04" w14:textId="77777777" w:rsidR="008C18CC" w:rsidRPr="000C3D39" w:rsidRDefault="008C18CC" w:rsidP="008C18CC">
      <w:pPr>
        <w:spacing w:after="0" w:line="240" w:lineRule="auto"/>
        <w:rPr>
          <w:rFonts w:ascii="Arial" w:hAnsi="Arial" w:cs="Arial"/>
          <w:noProof/>
          <w:sz w:val="24"/>
          <w:szCs w:val="24"/>
          <w:lang w:val="et-EE" w:eastAsia="et-EE"/>
        </w:rPr>
      </w:pPr>
    </w:p>
    <w:p w14:paraId="7CB6AC24" w14:textId="77777777" w:rsidR="008C18CC" w:rsidRPr="000C3D39" w:rsidRDefault="008C18CC" w:rsidP="008C18CC">
      <w:pPr>
        <w:spacing w:after="0" w:line="240" w:lineRule="auto"/>
        <w:rPr>
          <w:rFonts w:ascii="Arial" w:hAnsi="Arial" w:cs="Arial"/>
          <w:noProof/>
          <w:sz w:val="24"/>
          <w:szCs w:val="24"/>
          <w:lang w:val="et-EE" w:eastAsia="et-EE"/>
        </w:rPr>
      </w:pPr>
    </w:p>
    <w:p w14:paraId="06F6CA0E" w14:textId="77777777" w:rsidR="008C18CC" w:rsidRPr="000C3D39" w:rsidRDefault="008C18CC" w:rsidP="008C18CC">
      <w:pPr>
        <w:spacing w:after="0" w:line="240" w:lineRule="auto"/>
        <w:rPr>
          <w:rFonts w:ascii="Arial" w:hAnsi="Arial" w:cs="Arial"/>
          <w:noProof/>
          <w:sz w:val="24"/>
          <w:szCs w:val="24"/>
          <w:lang w:val="et-EE" w:eastAsia="et-EE"/>
        </w:rPr>
      </w:pPr>
    </w:p>
    <w:p w14:paraId="5C3D6B79" w14:textId="7CB85706" w:rsidR="00957603" w:rsidRDefault="00957603">
      <w:pPr>
        <w:rPr>
          <w:rFonts w:ascii="Arial" w:hAnsi="Arial" w:cs="Arial"/>
          <w:noProof/>
          <w:sz w:val="24"/>
          <w:szCs w:val="24"/>
          <w:lang w:val="et-EE" w:eastAsia="et-EE"/>
        </w:rPr>
      </w:pPr>
      <w:r>
        <w:rPr>
          <w:rFonts w:ascii="Arial" w:hAnsi="Arial" w:cs="Arial"/>
          <w:noProof/>
          <w:sz w:val="24"/>
          <w:szCs w:val="24"/>
          <w:lang w:val="et-EE" w:eastAsia="et-EE"/>
        </w:rPr>
        <w:t>Ireen Tarto</w:t>
      </w:r>
    </w:p>
    <w:p w14:paraId="38610E53" w14:textId="77777777" w:rsidR="00E0716F" w:rsidRDefault="00957603">
      <w:pPr>
        <w:rPr>
          <w:rFonts w:ascii="Arial" w:hAnsi="Arial" w:cs="Arial"/>
          <w:noProof/>
          <w:sz w:val="24"/>
          <w:szCs w:val="24"/>
          <w:lang w:val="et-EE" w:eastAsia="et-EE"/>
        </w:rPr>
      </w:pPr>
      <w:hyperlink r:id="rId8" w:history="1">
        <w:r w:rsidRPr="006832BC">
          <w:rPr>
            <w:rStyle w:val="Hyperlink"/>
            <w:rFonts w:ascii="Arial" w:hAnsi="Arial" w:cs="Arial"/>
            <w:noProof/>
            <w:sz w:val="24"/>
            <w:szCs w:val="24"/>
            <w:lang w:val="et-EE" w:eastAsia="et-EE"/>
          </w:rPr>
          <w:t>ireen@koda.ee</w:t>
        </w:r>
      </w:hyperlink>
    </w:p>
    <w:p w14:paraId="0B0581FB" w14:textId="0728841D" w:rsidR="00B0193B" w:rsidRPr="00957603" w:rsidRDefault="00B0193B">
      <w:pPr>
        <w:rPr>
          <w:rFonts w:ascii="Arial" w:hAnsi="Arial" w:cs="Arial"/>
          <w:noProof/>
          <w:sz w:val="24"/>
          <w:szCs w:val="24"/>
          <w:lang w:val="et-EE" w:eastAsia="et-EE"/>
        </w:rPr>
      </w:pPr>
      <w:hyperlink r:id="rId9" w:history="1">
        <w:r w:rsidRPr="00B0193B">
          <w:rPr>
            <w:rStyle w:val="Hyperlink"/>
            <w:rFonts w:ascii="Arial" w:hAnsi="Arial" w:cs="Arial"/>
            <w:noProof/>
            <w:sz w:val="24"/>
            <w:szCs w:val="24"/>
            <w:lang w:eastAsia="et-EE"/>
          </w:rPr>
          <w:t>+372 604 0072</w:t>
        </w:r>
      </w:hyperlink>
    </w:p>
    <w:sectPr w:rsidR="00B0193B" w:rsidRPr="00957603" w:rsidSect="008C18CC">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95E3" w14:textId="77777777" w:rsidR="00160AB1" w:rsidRDefault="00160AB1">
      <w:pPr>
        <w:spacing w:after="0" w:line="240" w:lineRule="auto"/>
      </w:pPr>
      <w:r>
        <w:separator/>
      </w:r>
    </w:p>
  </w:endnote>
  <w:endnote w:type="continuationSeparator" w:id="0">
    <w:p w14:paraId="512853AD" w14:textId="77777777" w:rsidR="00160AB1" w:rsidRDefault="00160AB1">
      <w:pPr>
        <w:spacing w:after="0" w:line="240" w:lineRule="auto"/>
      </w:pPr>
      <w:r>
        <w:continuationSeparator/>
      </w:r>
    </w:p>
  </w:endnote>
  <w:endnote w:type="continuationNotice" w:id="1">
    <w:p w14:paraId="27FB234C" w14:textId="77777777" w:rsidR="00160AB1" w:rsidRDefault="00160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1B4E" w14:textId="77777777" w:rsidR="00CB6D84" w:rsidRPr="00FF0918" w:rsidRDefault="00E861D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DCF3A4E" w14:textId="77777777" w:rsidR="00CB6D84" w:rsidRPr="00FF0918" w:rsidRDefault="00E861D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7B48" w14:textId="77777777" w:rsidR="00CB6D84" w:rsidRPr="00BF3929" w:rsidRDefault="00E861DF" w:rsidP="00FD0CDE">
    <w:pPr>
      <w:pStyle w:val="Footer"/>
      <w:rPr>
        <w:rFonts w:ascii="Arial" w:hAnsi="Arial" w:cs="Arial"/>
        <w:b/>
        <w:sz w:val="14"/>
        <w:szCs w:val="14"/>
      </w:rPr>
    </w:pPr>
    <w:r>
      <w:rPr>
        <w:rFonts w:ascii="Arial" w:hAnsi="Arial" w:cs="Arial"/>
        <w:b/>
        <w:sz w:val="14"/>
        <w:szCs w:val="14"/>
      </w:rPr>
      <w:t>EESTI KAUBANDUS-TÖÖSTUSKODA</w:t>
    </w:r>
  </w:p>
  <w:p w14:paraId="6F17632D" w14:textId="77777777" w:rsidR="00CB6D84" w:rsidRPr="00BF3929" w:rsidRDefault="00E861DF"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9FB9" w14:textId="77777777" w:rsidR="00160AB1" w:rsidRDefault="00160AB1">
      <w:pPr>
        <w:spacing w:after="0" w:line="240" w:lineRule="auto"/>
      </w:pPr>
      <w:r>
        <w:separator/>
      </w:r>
    </w:p>
  </w:footnote>
  <w:footnote w:type="continuationSeparator" w:id="0">
    <w:p w14:paraId="169BD3D0" w14:textId="77777777" w:rsidR="00160AB1" w:rsidRDefault="00160AB1">
      <w:pPr>
        <w:spacing w:after="0" w:line="240" w:lineRule="auto"/>
      </w:pPr>
      <w:r>
        <w:continuationSeparator/>
      </w:r>
    </w:p>
  </w:footnote>
  <w:footnote w:type="continuationNotice" w:id="1">
    <w:p w14:paraId="388DB8E5" w14:textId="77777777" w:rsidR="00160AB1" w:rsidRDefault="00160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2D0A" w14:textId="77777777" w:rsidR="00CB6D84" w:rsidRDefault="00E861DF" w:rsidP="00C0691C">
    <w:pPr>
      <w:pStyle w:val="Header"/>
    </w:pPr>
    <w:r w:rsidRPr="00D30DF8">
      <w:rPr>
        <w:noProof/>
        <w:lang w:val="et-EE" w:eastAsia="et-EE"/>
      </w:rPr>
      <w:drawing>
        <wp:anchor distT="0" distB="0" distL="114300" distR="114300" simplePos="0" relativeHeight="251658241" behindDoc="0" locked="0" layoutInCell="1" allowOverlap="1" wp14:anchorId="3A18326B" wp14:editId="4D530837">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056EFB8D" wp14:editId="0DB51456">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6DD1DF"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E0DB64B" w14:textId="77777777" w:rsidR="00CB6D84" w:rsidRPr="00C0691C" w:rsidRDefault="00CB6D84"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5F42" w14:textId="77777777" w:rsidR="00CB6D84" w:rsidRDefault="00E861DF">
    <w:pPr>
      <w:pStyle w:val="Header"/>
    </w:pPr>
    <w:r>
      <w:rPr>
        <w:noProof/>
      </w:rPr>
      <w:drawing>
        <wp:inline distT="0" distB="0" distL="0" distR="0" wp14:anchorId="76D9DEFC" wp14:editId="1F4C6F25">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9347A"/>
    <w:multiLevelType w:val="multilevel"/>
    <w:tmpl w:val="FC54DF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6072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CC"/>
    <w:rsid w:val="00016EC0"/>
    <w:rsid w:val="000371C6"/>
    <w:rsid w:val="00073852"/>
    <w:rsid w:val="000773A1"/>
    <w:rsid w:val="000A0512"/>
    <w:rsid w:val="000C1CD1"/>
    <w:rsid w:val="000C3D39"/>
    <w:rsid w:val="000C5EB6"/>
    <w:rsid w:val="000F13CC"/>
    <w:rsid w:val="00112972"/>
    <w:rsid w:val="00121729"/>
    <w:rsid w:val="00153E39"/>
    <w:rsid w:val="0016017F"/>
    <w:rsid w:val="00160AB1"/>
    <w:rsid w:val="00162290"/>
    <w:rsid w:val="00196604"/>
    <w:rsid w:val="001A042D"/>
    <w:rsid w:val="001E63A1"/>
    <w:rsid w:val="001F10BB"/>
    <w:rsid w:val="00201A90"/>
    <w:rsid w:val="0024159D"/>
    <w:rsid w:val="00242C07"/>
    <w:rsid w:val="00262C27"/>
    <w:rsid w:val="0027330E"/>
    <w:rsid w:val="002B3C85"/>
    <w:rsid w:val="002E25D2"/>
    <w:rsid w:val="00315DC6"/>
    <w:rsid w:val="00316475"/>
    <w:rsid w:val="0036221C"/>
    <w:rsid w:val="003958C7"/>
    <w:rsid w:val="00405FA5"/>
    <w:rsid w:val="00415426"/>
    <w:rsid w:val="0043086C"/>
    <w:rsid w:val="004419E9"/>
    <w:rsid w:val="00446EE4"/>
    <w:rsid w:val="004B3EFB"/>
    <w:rsid w:val="004F4BAD"/>
    <w:rsid w:val="005019D6"/>
    <w:rsid w:val="005227A9"/>
    <w:rsid w:val="00534F99"/>
    <w:rsid w:val="005636E0"/>
    <w:rsid w:val="005807E4"/>
    <w:rsid w:val="00593BA2"/>
    <w:rsid w:val="005962CB"/>
    <w:rsid w:val="005E2EB1"/>
    <w:rsid w:val="005E3978"/>
    <w:rsid w:val="005F2EAC"/>
    <w:rsid w:val="005F6DBD"/>
    <w:rsid w:val="00632B47"/>
    <w:rsid w:val="00637CE0"/>
    <w:rsid w:val="0064543F"/>
    <w:rsid w:val="00656D8A"/>
    <w:rsid w:val="00681031"/>
    <w:rsid w:val="00691D4D"/>
    <w:rsid w:val="006B3F82"/>
    <w:rsid w:val="006B486D"/>
    <w:rsid w:val="006C27D7"/>
    <w:rsid w:val="007314A7"/>
    <w:rsid w:val="00780052"/>
    <w:rsid w:val="00794912"/>
    <w:rsid w:val="007A4783"/>
    <w:rsid w:val="007A698F"/>
    <w:rsid w:val="007C0397"/>
    <w:rsid w:val="007C562A"/>
    <w:rsid w:val="007D61A0"/>
    <w:rsid w:val="007E3B4D"/>
    <w:rsid w:val="007F7F2F"/>
    <w:rsid w:val="00801418"/>
    <w:rsid w:val="00806D3E"/>
    <w:rsid w:val="00875BFC"/>
    <w:rsid w:val="008C15D9"/>
    <w:rsid w:val="008C18CC"/>
    <w:rsid w:val="008C6678"/>
    <w:rsid w:val="008F3949"/>
    <w:rsid w:val="00957603"/>
    <w:rsid w:val="00971773"/>
    <w:rsid w:val="0098351D"/>
    <w:rsid w:val="00A12A19"/>
    <w:rsid w:val="00A25951"/>
    <w:rsid w:val="00A41A5E"/>
    <w:rsid w:val="00A617D8"/>
    <w:rsid w:val="00A909DE"/>
    <w:rsid w:val="00A94D8F"/>
    <w:rsid w:val="00A96FE0"/>
    <w:rsid w:val="00AF6BE8"/>
    <w:rsid w:val="00B0193B"/>
    <w:rsid w:val="00B13A8A"/>
    <w:rsid w:val="00B21174"/>
    <w:rsid w:val="00B244CE"/>
    <w:rsid w:val="00B40D12"/>
    <w:rsid w:val="00B65D4E"/>
    <w:rsid w:val="00B83844"/>
    <w:rsid w:val="00BA3368"/>
    <w:rsid w:val="00BE28DD"/>
    <w:rsid w:val="00C27DF0"/>
    <w:rsid w:val="00C31C48"/>
    <w:rsid w:val="00C70037"/>
    <w:rsid w:val="00CB6D84"/>
    <w:rsid w:val="00D315B6"/>
    <w:rsid w:val="00D42AF1"/>
    <w:rsid w:val="00D44516"/>
    <w:rsid w:val="00D73130"/>
    <w:rsid w:val="00DB5135"/>
    <w:rsid w:val="00DF1362"/>
    <w:rsid w:val="00E0716F"/>
    <w:rsid w:val="00E523E7"/>
    <w:rsid w:val="00E61899"/>
    <w:rsid w:val="00E71528"/>
    <w:rsid w:val="00E775C3"/>
    <w:rsid w:val="00E82527"/>
    <w:rsid w:val="00E861DF"/>
    <w:rsid w:val="00EA0159"/>
    <w:rsid w:val="00EA3E8F"/>
    <w:rsid w:val="00EB66C0"/>
    <w:rsid w:val="00EC47F0"/>
    <w:rsid w:val="00F15DCD"/>
    <w:rsid w:val="00F35F8D"/>
    <w:rsid w:val="00F5510E"/>
    <w:rsid w:val="00F8138A"/>
    <w:rsid w:val="00F83822"/>
    <w:rsid w:val="00F8519D"/>
    <w:rsid w:val="00F92F97"/>
    <w:rsid w:val="00FD1111"/>
    <w:rsid w:val="00FD3CD1"/>
    <w:rsid w:val="00FD6A3F"/>
    <w:rsid w:val="00FE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4E1F"/>
  <w15:chartTrackingRefBased/>
  <w15:docId w15:val="{E44324C3-9FCD-4D2C-8DFE-3B61B832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CC"/>
    <w:rPr>
      <w:kern w:val="0"/>
      <w14:ligatures w14:val="none"/>
    </w:rPr>
  </w:style>
  <w:style w:type="paragraph" w:styleId="Heading1">
    <w:name w:val="heading 1"/>
    <w:basedOn w:val="Normal"/>
    <w:next w:val="Normal"/>
    <w:link w:val="Heading1Char"/>
    <w:uiPriority w:val="9"/>
    <w:qFormat/>
    <w:rsid w:val="008C1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CC"/>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8C18CC"/>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8C18CC"/>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8C18CC"/>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8C18CC"/>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8C18CC"/>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8C18CC"/>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8C18CC"/>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8C18CC"/>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8C1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CC"/>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8C1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CC"/>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8C18CC"/>
    <w:pPr>
      <w:spacing w:before="160"/>
      <w:jc w:val="center"/>
    </w:pPr>
    <w:rPr>
      <w:i/>
      <w:iCs/>
      <w:color w:val="404040" w:themeColor="text1" w:themeTint="BF"/>
    </w:rPr>
  </w:style>
  <w:style w:type="character" w:customStyle="1" w:styleId="QuoteChar">
    <w:name w:val="Quote Char"/>
    <w:basedOn w:val="DefaultParagraphFont"/>
    <w:link w:val="Quote"/>
    <w:uiPriority w:val="29"/>
    <w:rsid w:val="008C18CC"/>
    <w:rPr>
      <w:i/>
      <w:iCs/>
      <w:color w:val="404040" w:themeColor="text1" w:themeTint="BF"/>
      <w:lang w:val="et-EE"/>
    </w:rPr>
  </w:style>
  <w:style w:type="paragraph" w:styleId="ListParagraph">
    <w:name w:val="List Paragraph"/>
    <w:basedOn w:val="Normal"/>
    <w:uiPriority w:val="34"/>
    <w:qFormat/>
    <w:rsid w:val="008C18CC"/>
    <w:pPr>
      <w:ind w:left="720"/>
      <w:contextualSpacing/>
    </w:pPr>
  </w:style>
  <w:style w:type="character" w:styleId="IntenseEmphasis">
    <w:name w:val="Intense Emphasis"/>
    <w:basedOn w:val="DefaultParagraphFont"/>
    <w:uiPriority w:val="21"/>
    <w:qFormat/>
    <w:rsid w:val="008C18CC"/>
    <w:rPr>
      <w:i/>
      <w:iCs/>
      <w:color w:val="0F4761" w:themeColor="accent1" w:themeShade="BF"/>
    </w:rPr>
  </w:style>
  <w:style w:type="paragraph" w:styleId="IntenseQuote">
    <w:name w:val="Intense Quote"/>
    <w:basedOn w:val="Normal"/>
    <w:next w:val="Normal"/>
    <w:link w:val="IntenseQuoteChar"/>
    <w:uiPriority w:val="30"/>
    <w:qFormat/>
    <w:rsid w:val="008C1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8CC"/>
    <w:rPr>
      <w:i/>
      <w:iCs/>
      <w:color w:val="0F4761" w:themeColor="accent1" w:themeShade="BF"/>
      <w:lang w:val="et-EE"/>
    </w:rPr>
  </w:style>
  <w:style w:type="character" w:styleId="IntenseReference">
    <w:name w:val="Intense Reference"/>
    <w:basedOn w:val="DefaultParagraphFont"/>
    <w:uiPriority w:val="32"/>
    <w:qFormat/>
    <w:rsid w:val="008C18CC"/>
    <w:rPr>
      <w:b/>
      <w:bCs/>
      <w:smallCaps/>
      <w:color w:val="0F4761" w:themeColor="accent1" w:themeShade="BF"/>
      <w:spacing w:val="5"/>
    </w:rPr>
  </w:style>
  <w:style w:type="paragraph" w:styleId="Header">
    <w:name w:val="header"/>
    <w:basedOn w:val="Normal"/>
    <w:link w:val="HeaderChar"/>
    <w:uiPriority w:val="99"/>
    <w:unhideWhenUsed/>
    <w:rsid w:val="008C1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CC"/>
    <w:rPr>
      <w:kern w:val="0"/>
      <w14:ligatures w14:val="none"/>
    </w:rPr>
  </w:style>
  <w:style w:type="paragraph" w:styleId="Footer">
    <w:name w:val="footer"/>
    <w:basedOn w:val="Normal"/>
    <w:link w:val="FooterChar"/>
    <w:uiPriority w:val="99"/>
    <w:unhideWhenUsed/>
    <w:rsid w:val="008C18CC"/>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8C18CC"/>
    <w:rPr>
      <w:kern w:val="0"/>
      <w:sz w:val="16"/>
      <w14:ligatures w14:val="none"/>
    </w:rPr>
  </w:style>
  <w:style w:type="character" w:styleId="Hyperlink">
    <w:name w:val="Hyperlink"/>
    <w:basedOn w:val="DefaultParagraphFont"/>
    <w:uiPriority w:val="99"/>
    <w:unhideWhenUsed/>
    <w:rsid w:val="008C18CC"/>
    <w:rPr>
      <w:color w:val="467886" w:themeColor="hyperlink"/>
      <w:u w:val="single"/>
    </w:rPr>
  </w:style>
  <w:style w:type="character" w:styleId="UnresolvedMention">
    <w:name w:val="Unresolved Mention"/>
    <w:basedOn w:val="DefaultParagraphFont"/>
    <w:uiPriority w:val="99"/>
    <w:semiHidden/>
    <w:unhideWhenUsed/>
    <w:rsid w:val="008C18CC"/>
    <w:rPr>
      <w:color w:val="605E5C"/>
      <w:shd w:val="clear" w:color="auto" w:fill="E1DFDD"/>
    </w:rPr>
  </w:style>
  <w:style w:type="paragraph" w:styleId="Revision">
    <w:name w:val="Revision"/>
    <w:hidden/>
    <w:uiPriority w:val="99"/>
    <w:semiHidden/>
    <w:rsid w:val="005019D6"/>
    <w:pPr>
      <w:spacing w:after="0" w:line="240" w:lineRule="auto"/>
    </w:pPr>
    <w:rPr>
      <w:kern w:val="0"/>
      <w14:ligatures w14:val="none"/>
    </w:rPr>
  </w:style>
  <w:style w:type="character" w:styleId="CommentReference">
    <w:name w:val="annotation reference"/>
    <w:basedOn w:val="DefaultParagraphFont"/>
    <w:uiPriority w:val="99"/>
    <w:semiHidden/>
    <w:unhideWhenUsed/>
    <w:rsid w:val="001A042D"/>
    <w:rPr>
      <w:sz w:val="16"/>
      <w:szCs w:val="16"/>
    </w:rPr>
  </w:style>
  <w:style w:type="paragraph" w:styleId="CommentText">
    <w:name w:val="annotation text"/>
    <w:basedOn w:val="Normal"/>
    <w:link w:val="CommentTextChar"/>
    <w:uiPriority w:val="99"/>
    <w:unhideWhenUsed/>
    <w:rsid w:val="001A042D"/>
    <w:pPr>
      <w:spacing w:line="240" w:lineRule="auto"/>
    </w:pPr>
    <w:rPr>
      <w:sz w:val="20"/>
      <w:szCs w:val="20"/>
    </w:rPr>
  </w:style>
  <w:style w:type="character" w:customStyle="1" w:styleId="CommentTextChar">
    <w:name w:val="Comment Text Char"/>
    <w:basedOn w:val="DefaultParagraphFont"/>
    <w:link w:val="CommentText"/>
    <w:uiPriority w:val="99"/>
    <w:rsid w:val="001A042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042D"/>
    <w:rPr>
      <w:b/>
      <w:bCs/>
    </w:rPr>
  </w:style>
  <w:style w:type="character" w:customStyle="1" w:styleId="CommentSubjectChar">
    <w:name w:val="Comment Subject Char"/>
    <w:basedOn w:val="CommentTextChar"/>
    <w:link w:val="CommentSubject"/>
    <w:uiPriority w:val="99"/>
    <w:semiHidden/>
    <w:rsid w:val="001A042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2928">
      <w:bodyDiv w:val="1"/>
      <w:marLeft w:val="0"/>
      <w:marRight w:val="0"/>
      <w:marTop w:val="0"/>
      <w:marBottom w:val="0"/>
      <w:divBdr>
        <w:top w:val="none" w:sz="0" w:space="0" w:color="auto"/>
        <w:left w:val="none" w:sz="0" w:space="0" w:color="auto"/>
        <w:bottom w:val="none" w:sz="0" w:space="0" w:color="auto"/>
        <w:right w:val="none" w:sz="0" w:space="0" w:color="auto"/>
      </w:divBdr>
    </w:div>
    <w:div w:id="692919749">
      <w:bodyDiv w:val="1"/>
      <w:marLeft w:val="0"/>
      <w:marRight w:val="0"/>
      <w:marTop w:val="0"/>
      <w:marBottom w:val="0"/>
      <w:divBdr>
        <w:top w:val="none" w:sz="0" w:space="0" w:color="auto"/>
        <w:left w:val="none" w:sz="0" w:space="0" w:color="auto"/>
        <w:bottom w:val="none" w:sz="0" w:space="0" w:color="auto"/>
        <w:right w:val="none" w:sz="0" w:space="0" w:color="auto"/>
      </w:divBdr>
    </w:div>
    <w:div w:id="1397315006">
      <w:bodyDiv w:val="1"/>
      <w:marLeft w:val="0"/>
      <w:marRight w:val="0"/>
      <w:marTop w:val="0"/>
      <w:marBottom w:val="0"/>
      <w:divBdr>
        <w:top w:val="none" w:sz="0" w:space="0" w:color="auto"/>
        <w:left w:val="none" w:sz="0" w:space="0" w:color="auto"/>
        <w:bottom w:val="none" w:sz="0" w:space="0" w:color="auto"/>
        <w:right w:val="none" w:sz="0" w:space="0" w:color="auto"/>
      </w:divBdr>
    </w:div>
    <w:div w:id="1547985998">
      <w:bodyDiv w:val="1"/>
      <w:marLeft w:val="0"/>
      <w:marRight w:val="0"/>
      <w:marTop w:val="0"/>
      <w:marBottom w:val="0"/>
      <w:divBdr>
        <w:top w:val="none" w:sz="0" w:space="0" w:color="auto"/>
        <w:left w:val="none" w:sz="0" w:space="0" w:color="auto"/>
        <w:bottom w:val="none" w:sz="0" w:space="0" w:color="auto"/>
        <w:right w:val="none" w:sz="0" w:space="0" w:color="auto"/>
      </w:divBdr>
    </w:div>
    <w:div w:id="1625039473">
      <w:bodyDiv w:val="1"/>
      <w:marLeft w:val="0"/>
      <w:marRight w:val="0"/>
      <w:marTop w:val="0"/>
      <w:marBottom w:val="0"/>
      <w:divBdr>
        <w:top w:val="none" w:sz="0" w:space="0" w:color="auto"/>
        <w:left w:val="none" w:sz="0" w:space="0" w:color="auto"/>
        <w:bottom w:val="none" w:sz="0" w:space="0" w:color="auto"/>
        <w:right w:val="none" w:sz="0" w:space="0" w:color="auto"/>
      </w:divBdr>
      <w:divsChild>
        <w:div w:id="1722245544">
          <w:marLeft w:val="547"/>
          <w:marRight w:val="0"/>
          <w:marTop w:val="0"/>
          <w:marBottom w:val="0"/>
          <w:divBdr>
            <w:top w:val="none" w:sz="0" w:space="0" w:color="auto"/>
            <w:left w:val="none" w:sz="0" w:space="0" w:color="auto"/>
            <w:bottom w:val="none" w:sz="0" w:space="0" w:color="auto"/>
            <w:right w:val="none" w:sz="0" w:space="0" w:color="auto"/>
          </w:divBdr>
        </w:div>
        <w:div w:id="942767418">
          <w:marLeft w:val="1267"/>
          <w:marRight w:val="0"/>
          <w:marTop w:val="0"/>
          <w:marBottom w:val="0"/>
          <w:divBdr>
            <w:top w:val="none" w:sz="0" w:space="0" w:color="auto"/>
            <w:left w:val="none" w:sz="0" w:space="0" w:color="auto"/>
            <w:bottom w:val="none" w:sz="0" w:space="0" w:color="auto"/>
            <w:right w:val="none" w:sz="0" w:space="0" w:color="auto"/>
          </w:divBdr>
        </w:div>
        <w:div w:id="164994408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justdigi.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2025-01-31T16:18:00Z</dcterms:created>
  <dcterms:modified xsi:type="dcterms:W3CDTF">2025-01-31T16:18:00Z</dcterms:modified>
</cp:coreProperties>
</file>